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5A937" w14:textId="77777777" w:rsidR="00CA7E0D" w:rsidRDefault="00CA7E0D" w:rsidP="00C539B0">
      <w:pPr>
        <w:tabs>
          <w:tab w:val="right" w:pos="10000"/>
        </w:tabs>
        <w:spacing w:after="0"/>
        <w:rPr>
          <w:b/>
          <w:sz w:val="24"/>
          <w:szCs w:val="24"/>
        </w:rPr>
      </w:pPr>
      <w:bookmarkStart w:id="0" w:name="_GoBack"/>
      <w:bookmarkEnd w:id="0"/>
    </w:p>
    <w:p w14:paraId="2DB7D27E" w14:textId="36EBF875"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B368B4">
        <w:rPr>
          <w:b/>
          <w:sz w:val="24"/>
          <w:szCs w:val="24"/>
        </w:rPr>
        <w:t>AH-1901</w:t>
      </w:r>
      <w:r w:rsidRPr="0007631D">
        <w:rPr>
          <w:b/>
          <w:sz w:val="24"/>
          <w:szCs w:val="24"/>
        </w:rPr>
        <w:tab/>
        <w:t>R1-</w:t>
      </w:r>
      <w:r w:rsidR="00313B45">
        <w:rPr>
          <w:b/>
          <w:sz w:val="24"/>
          <w:szCs w:val="24"/>
        </w:rPr>
        <w:t>1</w:t>
      </w:r>
      <w:r w:rsidR="00BF1049">
        <w:rPr>
          <w:b/>
          <w:sz w:val="24"/>
          <w:szCs w:val="24"/>
        </w:rPr>
        <w:t>900898</w:t>
      </w:r>
    </w:p>
    <w:p w14:paraId="1638FDBC" w14:textId="52BC2491" w:rsidR="00B368B4" w:rsidRPr="0007631D" w:rsidRDefault="00B368B4" w:rsidP="00B368B4">
      <w:pPr>
        <w:tabs>
          <w:tab w:val="center" w:pos="4536"/>
          <w:tab w:val="right" w:pos="9072"/>
        </w:tabs>
        <w:spacing w:after="0"/>
        <w:jc w:val="both"/>
        <w:rPr>
          <w:rFonts w:eastAsia="MS Mincho"/>
          <w:b/>
          <w:bCs/>
          <w:sz w:val="24"/>
          <w:szCs w:val="24"/>
          <w:lang w:eastAsia="ja-JP"/>
        </w:rPr>
      </w:pPr>
      <w:r>
        <w:rPr>
          <w:b/>
          <w:bCs/>
          <w:sz w:val="24"/>
          <w:szCs w:val="24"/>
        </w:rPr>
        <w:t>January</w:t>
      </w:r>
      <w:r w:rsidRPr="0007631D">
        <w:rPr>
          <w:b/>
          <w:bCs/>
          <w:sz w:val="24"/>
          <w:szCs w:val="24"/>
        </w:rPr>
        <w:t xml:space="preserve"> </w:t>
      </w:r>
      <w:r>
        <w:rPr>
          <w:b/>
          <w:bCs/>
          <w:sz w:val="24"/>
          <w:szCs w:val="24"/>
        </w:rPr>
        <w:t>21</w:t>
      </w:r>
      <w:r>
        <w:rPr>
          <w:b/>
          <w:bCs/>
          <w:sz w:val="24"/>
          <w:szCs w:val="24"/>
          <w:vertAlign w:val="superscript"/>
        </w:rPr>
        <w:t>st</w:t>
      </w:r>
      <w:r>
        <w:rPr>
          <w:b/>
          <w:bCs/>
          <w:sz w:val="24"/>
          <w:szCs w:val="24"/>
        </w:rPr>
        <w:t xml:space="preserve"> – 25</w:t>
      </w:r>
      <w:r w:rsidRPr="005925C1">
        <w:rPr>
          <w:b/>
          <w:bCs/>
          <w:sz w:val="24"/>
          <w:szCs w:val="24"/>
          <w:vertAlign w:val="superscript"/>
        </w:rPr>
        <w:t>th</w:t>
      </w:r>
      <w:r w:rsidRPr="0007631D">
        <w:rPr>
          <w:b/>
          <w:bCs/>
          <w:sz w:val="24"/>
          <w:szCs w:val="24"/>
        </w:rPr>
        <w:t>, 201</w:t>
      </w:r>
      <w:r>
        <w:rPr>
          <w:rFonts w:eastAsia="MS Mincho"/>
          <w:b/>
          <w:bCs/>
          <w:sz w:val="24"/>
          <w:szCs w:val="24"/>
          <w:lang w:eastAsia="ja-JP"/>
        </w:rPr>
        <w:t>9</w:t>
      </w:r>
    </w:p>
    <w:p w14:paraId="28A9D42B" w14:textId="40D2915D" w:rsidR="00433B47" w:rsidRPr="0007631D" w:rsidRDefault="00B368B4" w:rsidP="00433B47">
      <w:pPr>
        <w:spacing w:after="0"/>
        <w:jc w:val="both"/>
        <w:rPr>
          <w:b/>
          <w:sz w:val="24"/>
          <w:szCs w:val="24"/>
          <w:lang w:eastAsia="zh-CN"/>
        </w:rPr>
      </w:pPr>
      <w:r>
        <w:rPr>
          <w:b/>
          <w:sz w:val="24"/>
          <w:szCs w:val="24"/>
        </w:rPr>
        <w:t>Taipei, Taiwan</w:t>
      </w:r>
      <w:r w:rsidR="005925C1">
        <w:rPr>
          <w:b/>
          <w:sz w:val="24"/>
          <w:szCs w:val="24"/>
        </w:rPr>
        <w:t xml:space="preserve"> </w:t>
      </w:r>
    </w:p>
    <w:p w14:paraId="0FF7EEB0" w14:textId="77777777" w:rsidR="00F15C93" w:rsidRPr="0007631D" w:rsidRDefault="00F15C93" w:rsidP="00F15C93">
      <w:pPr>
        <w:pStyle w:val="Footer"/>
        <w:jc w:val="both"/>
        <w:rPr>
          <w:rFonts w:ascii="Times New Roman" w:hAnsi="Times New Roman"/>
          <w:i w:val="0"/>
          <w:noProof w:val="0"/>
        </w:rPr>
      </w:pPr>
    </w:p>
    <w:p w14:paraId="358C9AA6" w14:textId="088FDA98"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3F69D2" w:rsidRPr="0007631D">
        <w:rPr>
          <w:b/>
          <w:sz w:val="24"/>
        </w:rPr>
        <w:t>7</w:t>
      </w:r>
      <w:r w:rsidR="00AC21C1">
        <w:rPr>
          <w:b/>
          <w:sz w:val="24"/>
        </w:rPr>
        <w:t>.2.</w:t>
      </w:r>
      <w:r w:rsidR="006F23BB">
        <w:rPr>
          <w:b/>
          <w:sz w:val="24"/>
        </w:rPr>
        <w:t>6.1.3</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7666DDD5" w:rsidR="004C7081" w:rsidRPr="008441CE" w:rsidRDefault="004C7081" w:rsidP="004C7081">
      <w:pPr>
        <w:ind w:left="1988" w:hanging="1988"/>
        <w:rPr>
          <w:sz w:val="24"/>
          <w:szCs w:val="24"/>
        </w:rPr>
      </w:pPr>
      <w:r w:rsidRPr="0007631D">
        <w:rPr>
          <w:b/>
          <w:sz w:val="24"/>
        </w:rPr>
        <w:t>Title:</w:t>
      </w:r>
      <w:r w:rsidRPr="0007631D">
        <w:rPr>
          <w:sz w:val="24"/>
        </w:rPr>
        <w:t xml:space="preserve"> </w:t>
      </w:r>
      <w:r w:rsidRPr="0007631D">
        <w:rPr>
          <w:sz w:val="22"/>
        </w:rPr>
        <w:tab/>
      </w:r>
      <w:r w:rsidR="00791D19">
        <w:rPr>
          <w:sz w:val="24"/>
          <w:szCs w:val="24"/>
        </w:rPr>
        <w:t>PUSCH Enhancements</w:t>
      </w:r>
      <w:r w:rsidR="00B368B4">
        <w:rPr>
          <w:sz w:val="24"/>
          <w:szCs w:val="24"/>
        </w:rPr>
        <w:t xml:space="preserve"> for </w:t>
      </w:r>
      <w:proofErr w:type="spellStart"/>
      <w:r w:rsidR="00B368B4">
        <w:rPr>
          <w:sz w:val="24"/>
          <w:szCs w:val="24"/>
        </w:rPr>
        <w:t>eURLLC</w:t>
      </w:r>
      <w:proofErr w:type="spellEnd"/>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4AEE9A1D" w14:textId="7F5A6713" w:rsidR="002E0FC2" w:rsidRDefault="002E0FC2" w:rsidP="00AC3C1C">
      <w:pPr>
        <w:tabs>
          <w:tab w:val="num" w:pos="2160"/>
          <w:tab w:val="num" w:pos="2880"/>
        </w:tabs>
        <w:jc w:val="both"/>
        <w:rPr>
          <w:rFonts w:asciiTheme="majorBidi" w:hAnsiTheme="majorBidi" w:cstheme="majorBidi"/>
          <w:bCs/>
          <w:sz w:val="22"/>
          <w:szCs w:val="24"/>
        </w:rPr>
      </w:pPr>
      <w:r>
        <w:rPr>
          <w:sz w:val="22"/>
          <w:szCs w:val="24"/>
        </w:rPr>
        <w:t>In R</w:t>
      </w:r>
      <w:r w:rsidR="00D97ACD">
        <w:rPr>
          <w:sz w:val="22"/>
          <w:szCs w:val="24"/>
        </w:rPr>
        <w:t>AN1#95, the following agreement</w:t>
      </w:r>
      <w:r>
        <w:rPr>
          <w:sz w:val="22"/>
          <w:szCs w:val="24"/>
        </w:rPr>
        <w:t xml:space="preserve"> related to the </w:t>
      </w:r>
      <w:r w:rsidR="00D97ACD">
        <w:rPr>
          <w:sz w:val="22"/>
          <w:szCs w:val="24"/>
        </w:rPr>
        <w:t xml:space="preserve">dynamic PUSCH enhancements for </w:t>
      </w:r>
      <w:proofErr w:type="spellStart"/>
      <w:r w:rsidR="00D97ACD">
        <w:rPr>
          <w:sz w:val="22"/>
          <w:szCs w:val="24"/>
        </w:rPr>
        <w:t>eURLLC</w:t>
      </w:r>
      <w:proofErr w:type="spellEnd"/>
      <w:r w:rsidR="00D97ACD">
        <w:rPr>
          <w:sz w:val="22"/>
          <w:szCs w:val="24"/>
        </w:rPr>
        <w:t xml:space="preserve"> was</w:t>
      </w:r>
      <w:r>
        <w:rPr>
          <w:sz w:val="22"/>
          <w:szCs w:val="24"/>
        </w:rPr>
        <w:t xml:space="preserve"> reached</w:t>
      </w:r>
      <w:r>
        <w:rPr>
          <w:rFonts w:asciiTheme="majorBidi" w:hAnsiTheme="majorBidi" w:cstheme="majorBidi"/>
          <w:bCs/>
          <w:sz w:val="22"/>
          <w:szCs w:val="24"/>
        </w:rPr>
        <w:t>:</w:t>
      </w:r>
    </w:p>
    <w:p w14:paraId="7FCB8BA2" w14:textId="77777777" w:rsidR="00BA612F" w:rsidRPr="00D97ACD" w:rsidRDefault="00B11DE7" w:rsidP="00D97ACD">
      <w:pPr>
        <w:tabs>
          <w:tab w:val="num" w:pos="2880"/>
        </w:tabs>
        <w:jc w:val="both"/>
        <w:rPr>
          <w:rFonts w:asciiTheme="majorBidi" w:hAnsiTheme="majorBidi" w:cstheme="majorBidi"/>
          <w:b/>
          <w:bCs/>
          <w:szCs w:val="24"/>
          <w:u w:val="single"/>
        </w:rPr>
      </w:pPr>
      <w:r w:rsidRPr="00D97ACD">
        <w:rPr>
          <w:rFonts w:asciiTheme="majorBidi" w:hAnsiTheme="majorBidi" w:cstheme="majorBidi"/>
          <w:b/>
          <w:bCs/>
          <w:szCs w:val="24"/>
          <w:highlight w:val="green"/>
          <w:u w:val="single"/>
          <w:lang w:val="en-GB"/>
        </w:rPr>
        <w:t>Agreements:</w:t>
      </w:r>
    </w:p>
    <w:p w14:paraId="3EB8B8F1" w14:textId="77777777" w:rsidR="00BA612F" w:rsidRPr="00D97ACD" w:rsidRDefault="00B11DE7" w:rsidP="00D97ACD">
      <w:pPr>
        <w:pStyle w:val="ListParagraph"/>
        <w:numPr>
          <w:ilvl w:val="0"/>
          <w:numId w:val="13"/>
        </w:numPr>
        <w:tabs>
          <w:tab w:val="num" w:pos="2880"/>
        </w:tabs>
        <w:jc w:val="both"/>
        <w:rPr>
          <w:rFonts w:asciiTheme="majorBidi" w:hAnsiTheme="majorBidi" w:cstheme="majorBidi"/>
          <w:bCs/>
          <w:i/>
          <w:szCs w:val="24"/>
        </w:rPr>
      </w:pPr>
      <w:r w:rsidRPr="00D97ACD">
        <w:rPr>
          <w:rFonts w:asciiTheme="majorBidi" w:hAnsiTheme="majorBidi" w:cstheme="majorBidi"/>
          <w:bCs/>
          <w:i/>
          <w:szCs w:val="24"/>
          <w:lang w:val="en-GB"/>
        </w:rPr>
        <w:t>Support at least one of the following for one TB:</w:t>
      </w:r>
    </w:p>
    <w:p w14:paraId="4F9BCF64" w14:textId="5D85585B" w:rsidR="00BA612F" w:rsidRPr="00D97ACD" w:rsidRDefault="00036875" w:rsidP="00D97ACD">
      <w:pPr>
        <w:pStyle w:val="ListParagraph"/>
        <w:numPr>
          <w:ilvl w:val="1"/>
          <w:numId w:val="13"/>
        </w:numPr>
        <w:tabs>
          <w:tab w:val="num" w:pos="2880"/>
        </w:tabs>
        <w:jc w:val="both"/>
        <w:rPr>
          <w:rFonts w:asciiTheme="majorBidi" w:hAnsiTheme="majorBidi" w:cstheme="majorBidi"/>
          <w:bCs/>
          <w:i/>
          <w:szCs w:val="24"/>
        </w:rPr>
      </w:pPr>
      <w:r>
        <w:rPr>
          <w:rFonts w:asciiTheme="majorBidi" w:hAnsiTheme="majorBidi" w:cstheme="majorBidi"/>
          <w:bCs/>
          <w:i/>
          <w:szCs w:val="24"/>
          <w:lang w:val="en-GB"/>
        </w:rPr>
        <w:t xml:space="preserve">Option 1: </w:t>
      </w:r>
      <w:r w:rsidR="00B11DE7" w:rsidRPr="00D97ACD">
        <w:rPr>
          <w:rFonts w:asciiTheme="majorBidi" w:hAnsiTheme="majorBidi" w:cstheme="majorBidi"/>
          <w:bCs/>
          <w:i/>
          <w:szCs w:val="24"/>
          <w:lang w:val="en-GB"/>
        </w:rPr>
        <w:t>One UL grant scheduling two or more PUSCH repetitions that can be in one slot, or across slot boundary in consecutive available slots</w:t>
      </w:r>
    </w:p>
    <w:p w14:paraId="27700100" w14:textId="0D61630E" w:rsidR="00BA612F" w:rsidRPr="00D97ACD" w:rsidRDefault="00036875" w:rsidP="00D97ACD">
      <w:pPr>
        <w:pStyle w:val="ListParagraph"/>
        <w:numPr>
          <w:ilvl w:val="1"/>
          <w:numId w:val="13"/>
        </w:numPr>
        <w:tabs>
          <w:tab w:val="num" w:pos="2880"/>
        </w:tabs>
        <w:jc w:val="both"/>
        <w:rPr>
          <w:rFonts w:asciiTheme="majorBidi" w:hAnsiTheme="majorBidi" w:cstheme="majorBidi"/>
          <w:bCs/>
          <w:i/>
          <w:szCs w:val="24"/>
        </w:rPr>
      </w:pPr>
      <w:r>
        <w:rPr>
          <w:rFonts w:asciiTheme="majorBidi" w:hAnsiTheme="majorBidi" w:cstheme="majorBidi"/>
          <w:bCs/>
          <w:i/>
          <w:szCs w:val="24"/>
          <w:lang w:val="en-GB"/>
        </w:rPr>
        <w:t xml:space="preserve">Option 2: </w:t>
      </w:r>
      <w:r w:rsidR="00B11DE7" w:rsidRPr="00D97ACD">
        <w:rPr>
          <w:rFonts w:asciiTheme="majorBidi" w:hAnsiTheme="majorBidi" w:cstheme="majorBidi"/>
          <w:bCs/>
          <w:i/>
          <w:szCs w:val="24"/>
          <w:lang w:val="en-GB"/>
        </w:rPr>
        <w:t>One UL grant scheduling two or more PUSCH repetitions in consecutive available slots, with one repetition in each slot with possibly different starting symbols and/or durations</w:t>
      </w:r>
    </w:p>
    <w:p w14:paraId="0EE33665" w14:textId="07A7F803" w:rsidR="00BA612F" w:rsidRPr="00D97ACD" w:rsidRDefault="00036875" w:rsidP="00D97ACD">
      <w:pPr>
        <w:pStyle w:val="ListParagraph"/>
        <w:numPr>
          <w:ilvl w:val="1"/>
          <w:numId w:val="13"/>
        </w:numPr>
        <w:tabs>
          <w:tab w:val="num" w:pos="2880"/>
        </w:tabs>
        <w:jc w:val="both"/>
        <w:rPr>
          <w:rFonts w:asciiTheme="majorBidi" w:hAnsiTheme="majorBidi" w:cstheme="majorBidi"/>
          <w:bCs/>
          <w:i/>
          <w:szCs w:val="24"/>
        </w:rPr>
      </w:pPr>
      <w:r>
        <w:rPr>
          <w:rFonts w:asciiTheme="majorBidi" w:hAnsiTheme="majorBidi" w:cstheme="majorBidi"/>
          <w:bCs/>
          <w:i/>
          <w:szCs w:val="24"/>
          <w:lang w:val="en-GB"/>
        </w:rPr>
        <w:t xml:space="preserve">Option 3: </w:t>
      </w:r>
      <w:r w:rsidR="00B11DE7" w:rsidRPr="00D97ACD">
        <w:rPr>
          <w:rFonts w:asciiTheme="majorBidi" w:hAnsiTheme="majorBidi" w:cstheme="majorBidi"/>
          <w:bCs/>
          <w:i/>
          <w:szCs w:val="24"/>
          <w:lang w:val="en-GB"/>
        </w:rPr>
        <w:t xml:space="preserve">N (N&gt;=2) UL grants scheduling N PUSCH repetitions on consecutive available slots, with one repetition in each slot, and the </w:t>
      </w:r>
      <w:proofErr w:type="spellStart"/>
      <w:r w:rsidR="00B11DE7" w:rsidRPr="00D97ACD">
        <w:rPr>
          <w:rFonts w:asciiTheme="majorBidi" w:hAnsiTheme="majorBidi" w:cstheme="majorBidi"/>
          <w:bCs/>
          <w:i/>
          <w:szCs w:val="24"/>
          <w:lang w:val="en-GB"/>
        </w:rPr>
        <w:t>i-th</w:t>
      </w:r>
      <w:proofErr w:type="spellEnd"/>
      <w:r w:rsidR="00B11DE7" w:rsidRPr="00D97ACD">
        <w:rPr>
          <w:rFonts w:asciiTheme="majorBidi" w:hAnsiTheme="majorBidi" w:cstheme="majorBidi"/>
          <w:bCs/>
          <w:i/>
          <w:szCs w:val="24"/>
          <w:lang w:val="en-GB"/>
        </w:rPr>
        <w:t xml:space="preserve"> UL grant can be received before the end of the PUSCH transmission scheduled by the (i-</w:t>
      </w:r>
      <w:proofErr w:type="gramStart"/>
      <w:r w:rsidR="00B11DE7" w:rsidRPr="00D97ACD">
        <w:rPr>
          <w:rFonts w:asciiTheme="majorBidi" w:hAnsiTheme="majorBidi" w:cstheme="majorBidi"/>
          <w:bCs/>
          <w:i/>
          <w:szCs w:val="24"/>
          <w:lang w:val="en-GB"/>
        </w:rPr>
        <w:t>1)</w:t>
      </w:r>
      <w:proofErr w:type="spellStart"/>
      <w:r w:rsidR="00B11DE7" w:rsidRPr="00D97ACD">
        <w:rPr>
          <w:rFonts w:asciiTheme="majorBidi" w:hAnsiTheme="majorBidi" w:cstheme="majorBidi"/>
          <w:bCs/>
          <w:i/>
          <w:szCs w:val="24"/>
          <w:lang w:val="en-GB"/>
        </w:rPr>
        <w:t>th</w:t>
      </w:r>
      <w:proofErr w:type="spellEnd"/>
      <w:proofErr w:type="gramEnd"/>
      <w:r w:rsidR="00B11DE7" w:rsidRPr="00D97ACD">
        <w:rPr>
          <w:rFonts w:asciiTheme="majorBidi" w:hAnsiTheme="majorBidi" w:cstheme="majorBidi"/>
          <w:bCs/>
          <w:i/>
          <w:szCs w:val="24"/>
          <w:lang w:val="en-GB"/>
        </w:rPr>
        <w:t xml:space="preserve"> UL grant.</w:t>
      </w:r>
    </w:p>
    <w:p w14:paraId="3DAA688E" w14:textId="77777777" w:rsidR="00BA612F" w:rsidRPr="00D97ACD" w:rsidRDefault="00B11DE7" w:rsidP="00D97ACD">
      <w:pPr>
        <w:pStyle w:val="ListParagraph"/>
        <w:numPr>
          <w:ilvl w:val="1"/>
          <w:numId w:val="13"/>
        </w:numPr>
        <w:tabs>
          <w:tab w:val="num" w:pos="2880"/>
        </w:tabs>
        <w:jc w:val="both"/>
        <w:rPr>
          <w:rFonts w:asciiTheme="majorBidi" w:hAnsiTheme="majorBidi" w:cstheme="majorBidi"/>
          <w:bCs/>
          <w:i/>
          <w:szCs w:val="24"/>
        </w:rPr>
      </w:pPr>
      <w:r w:rsidRPr="00D97ACD">
        <w:rPr>
          <w:rFonts w:asciiTheme="majorBidi" w:hAnsiTheme="majorBidi" w:cstheme="majorBidi"/>
          <w:bCs/>
          <w:i/>
          <w:szCs w:val="24"/>
          <w:lang w:val="en-GB"/>
        </w:rPr>
        <w:t>FFS the definition of available slots</w:t>
      </w:r>
    </w:p>
    <w:p w14:paraId="53ABB1B0" w14:textId="76F7B1CF" w:rsidR="002E0FC2" w:rsidRDefault="002E0FC2" w:rsidP="002E0FC2">
      <w:pPr>
        <w:tabs>
          <w:tab w:val="num" w:pos="2880"/>
        </w:tabs>
        <w:jc w:val="both"/>
        <w:rPr>
          <w:rFonts w:asciiTheme="majorBidi" w:hAnsiTheme="majorBidi" w:cstheme="majorBidi"/>
          <w:bCs/>
          <w:i/>
          <w:szCs w:val="24"/>
        </w:rPr>
      </w:pPr>
    </w:p>
    <w:p w14:paraId="176D4DC2" w14:textId="31790B94" w:rsidR="002E0FC2" w:rsidRPr="002E0FC2" w:rsidRDefault="00D97ACD" w:rsidP="002E0FC2">
      <w:pPr>
        <w:tabs>
          <w:tab w:val="num" w:pos="2880"/>
        </w:tabs>
        <w:jc w:val="both"/>
        <w:rPr>
          <w:rFonts w:asciiTheme="majorBidi" w:hAnsiTheme="majorBidi" w:cstheme="majorBidi"/>
          <w:bCs/>
          <w:szCs w:val="24"/>
        </w:rPr>
      </w:pPr>
      <w:r>
        <w:rPr>
          <w:rFonts w:asciiTheme="majorBidi" w:hAnsiTheme="majorBidi" w:cstheme="majorBidi"/>
          <w:bCs/>
          <w:szCs w:val="24"/>
        </w:rPr>
        <w:t xml:space="preserve">In this paper, we provide some details for each option and propose a solution for enhancing dynamic PUSCH performance for Rel. 16 </w:t>
      </w:r>
      <w:proofErr w:type="spellStart"/>
      <w:r>
        <w:rPr>
          <w:rFonts w:asciiTheme="majorBidi" w:hAnsiTheme="majorBidi" w:cstheme="majorBidi"/>
          <w:bCs/>
          <w:szCs w:val="24"/>
        </w:rPr>
        <w:t>eURLLC</w:t>
      </w:r>
      <w:proofErr w:type="spellEnd"/>
      <w:r>
        <w:rPr>
          <w:rFonts w:asciiTheme="majorBidi" w:hAnsiTheme="majorBidi" w:cstheme="majorBidi"/>
          <w:bCs/>
          <w:szCs w:val="24"/>
        </w:rPr>
        <w:t>.</w:t>
      </w:r>
    </w:p>
    <w:p w14:paraId="7011A812" w14:textId="20015D1C" w:rsidR="00C91472" w:rsidRDefault="00D97ACD" w:rsidP="003A3006">
      <w:pPr>
        <w:pStyle w:val="Heading1"/>
        <w:jc w:val="both"/>
        <w:rPr>
          <w:rFonts w:ascii="Times New Roman" w:hAnsi="Times New Roman"/>
        </w:rPr>
      </w:pPr>
      <w:r>
        <w:rPr>
          <w:rFonts w:ascii="Times New Roman" w:hAnsi="Times New Roman"/>
        </w:rPr>
        <w:t xml:space="preserve">Dynamic PUSCH Enhancement for </w:t>
      </w:r>
      <w:proofErr w:type="spellStart"/>
      <w:r>
        <w:rPr>
          <w:rFonts w:ascii="Times New Roman" w:hAnsi="Times New Roman"/>
        </w:rPr>
        <w:t>eURLLC</w:t>
      </w:r>
      <w:proofErr w:type="spellEnd"/>
    </w:p>
    <w:p w14:paraId="15DC0283" w14:textId="6F98524E" w:rsidR="00007571" w:rsidRDefault="00030418" w:rsidP="00C562FB">
      <w:pPr>
        <w:jc w:val="both"/>
        <w:rPr>
          <w:szCs w:val="24"/>
          <w:lang w:val="en-GB"/>
        </w:rPr>
      </w:pPr>
      <w:r w:rsidRPr="00030418">
        <w:rPr>
          <w:szCs w:val="24"/>
          <w:lang w:val="en-GB"/>
        </w:rPr>
        <w:t>The main objective</w:t>
      </w:r>
      <w:r w:rsidR="007E1929">
        <w:rPr>
          <w:szCs w:val="24"/>
          <w:lang w:val="en-GB"/>
        </w:rPr>
        <w:t>s</w:t>
      </w:r>
      <w:r w:rsidRPr="00030418">
        <w:rPr>
          <w:szCs w:val="24"/>
          <w:lang w:val="en-GB"/>
        </w:rPr>
        <w:t xml:space="preserve"> of the dynamic PUSCH enhancements can be summarized as follows:</w:t>
      </w:r>
    </w:p>
    <w:p w14:paraId="165F28DB" w14:textId="029BDB72" w:rsidR="00030418" w:rsidRPr="00030418" w:rsidRDefault="00030418" w:rsidP="00036875">
      <w:pPr>
        <w:pStyle w:val="ListParagraph"/>
        <w:numPr>
          <w:ilvl w:val="0"/>
          <w:numId w:val="14"/>
        </w:numPr>
        <w:jc w:val="both"/>
        <w:rPr>
          <w:rFonts w:ascii="Times New Roman" w:hAnsi="Times New Roman"/>
          <w:sz w:val="20"/>
          <w:szCs w:val="24"/>
          <w:lang w:val="en-GB"/>
        </w:rPr>
      </w:pPr>
      <w:r w:rsidRPr="00030418">
        <w:rPr>
          <w:rFonts w:ascii="Times New Roman" w:hAnsi="Times New Roman"/>
          <w:sz w:val="20"/>
          <w:szCs w:val="24"/>
          <w:lang w:val="en-GB"/>
        </w:rPr>
        <w:t xml:space="preserve">Allowing for fast uplink transmission </w:t>
      </w:r>
    </w:p>
    <w:p w14:paraId="303E55CB" w14:textId="146077E3" w:rsidR="00030418" w:rsidRDefault="00030418" w:rsidP="00036875">
      <w:pPr>
        <w:pStyle w:val="ListParagraph"/>
        <w:numPr>
          <w:ilvl w:val="0"/>
          <w:numId w:val="14"/>
        </w:numPr>
        <w:jc w:val="both"/>
        <w:rPr>
          <w:rFonts w:ascii="Times New Roman" w:hAnsi="Times New Roman"/>
          <w:sz w:val="20"/>
          <w:szCs w:val="24"/>
          <w:lang w:val="en-GB"/>
        </w:rPr>
      </w:pPr>
      <w:r w:rsidRPr="00030418">
        <w:rPr>
          <w:rFonts w:ascii="Times New Roman" w:hAnsi="Times New Roman"/>
          <w:sz w:val="20"/>
          <w:szCs w:val="24"/>
          <w:lang w:val="en-GB"/>
        </w:rPr>
        <w:t xml:space="preserve">Providing sufficient resources </w:t>
      </w:r>
      <w:r w:rsidR="00036875">
        <w:rPr>
          <w:rFonts w:ascii="Times New Roman" w:hAnsi="Times New Roman"/>
          <w:sz w:val="20"/>
          <w:szCs w:val="24"/>
          <w:lang w:val="en-GB"/>
        </w:rPr>
        <w:t>to guarantee the required reliability</w:t>
      </w:r>
    </w:p>
    <w:p w14:paraId="53E3F0EB" w14:textId="51E252CC" w:rsidR="00036875" w:rsidRDefault="00036875" w:rsidP="00036875">
      <w:pPr>
        <w:pStyle w:val="ListParagraph"/>
        <w:numPr>
          <w:ilvl w:val="0"/>
          <w:numId w:val="14"/>
        </w:numPr>
        <w:jc w:val="both"/>
        <w:rPr>
          <w:rFonts w:ascii="Times New Roman" w:hAnsi="Times New Roman"/>
          <w:sz w:val="20"/>
          <w:szCs w:val="24"/>
          <w:lang w:val="en-GB"/>
        </w:rPr>
      </w:pPr>
      <w:r>
        <w:rPr>
          <w:rFonts w:ascii="Times New Roman" w:hAnsi="Times New Roman"/>
          <w:sz w:val="20"/>
          <w:szCs w:val="24"/>
          <w:lang w:val="en-GB"/>
        </w:rPr>
        <w:t>Achieving the first two objectives, while not introducing large control overhead.</w:t>
      </w:r>
    </w:p>
    <w:p w14:paraId="44D3C86C" w14:textId="77777777" w:rsidR="00F0718D" w:rsidRDefault="00F0718D" w:rsidP="00036875">
      <w:pPr>
        <w:jc w:val="both"/>
        <w:rPr>
          <w:szCs w:val="24"/>
          <w:lang w:val="en-GB"/>
        </w:rPr>
      </w:pPr>
    </w:p>
    <w:p w14:paraId="5C80E202" w14:textId="77777777" w:rsidR="00BF1049" w:rsidRDefault="00036875" w:rsidP="00036875">
      <w:pPr>
        <w:jc w:val="both"/>
        <w:rPr>
          <w:szCs w:val="24"/>
          <w:lang w:val="en-GB"/>
        </w:rPr>
      </w:pPr>
      <w:r>
        <w:rPr>
          <w:szCs w:val="24"/>
          <w:lang w:val="en-GB"/>
        </w:rPr>
        <w:t xml:space="preserve">Considering (1)-(3), uplink </w:t>
      </w:r>
      <w:r w:rsidR="00F0718D">
        <w:rPr>
          <w:szCs w:val="24"/>
          <w:lang w:val="en-GB"/>
        </w:rPr>
        <w:t>grant</w:t>
      </w:r>
      <w:r w:rsidR="00BF1049">
        <w:rPr>
          <w:szCs w:val="24"/>
          <w:lang w:val="en-GB"/>
        </w:rPr>
        <w:t>(s)</w:t>
      </w:r>
      <w:r w:rsidR="00F0718D">
        <w:rPr>
          <w:szCs w:val="24"/>
          <w:lang w:val="en-GB"/>
        </w:rPr>
        <w:t xml:space="preserve"> </w:t>
      </w:r>
      <w:r>
        <w:rPr>
          <w:szCs w:val="24"/>
          <w:lang w:val="en-GB"/>
        </w:rPr>
        <w:t>can trigger an uplink tr</w:t>
      </w:r>
      <w:r w:rsidR="00F0718D">
        <w:rPr>
          <w:szCs w:val="24"/>
          <w:lang w:val="en-GB"/>
        </w:rPr>
        <w:t xml:space="preserve">ansmission that is allocated sufficient number of resources. In other words, regardless of the starting symbol of the allocation and the number of remaining symbols per current slot, service reliability should be guaranteed, i.e., some resources on the subsequent slot(s) may be needed for PUSCH transmission. </w:t>
      </w:r>
    </w:p>
    <w:p w14:paraId="69D7BDC0" w14:textId="7CB14A4A" w:rsidR="00BF1049" w:rsidRDefault="00BF1049" w:rsidP="00BF1049">
      <w:pPr>
        <w:jc w:val="both"/>
        <w:rPr>
          <w:szCs w:val="24"/>
          <w:lang w:val="en-GB"/>
        </w:rPr>
      </w:pPr>
      <w:r>
        <w:rPr>
          <w:szCs w:val="24"/>
          <w:lang w:val="en-GB"/>
        </w:rPr>
        <w:t>Now, to compare the three options, we should note that Option 3 requires a larger control overhead as compare to the other options. Hence, although it is easier to adopt in terms of the specification effort, it increases control overhead.</w:t>
      </w:r>
    </w:p>
    <w:p w14:paraId="69DDBF5D" w14:textId="5E5540B1" w:rsidR="00F0718D" w:rsidRDefault="00BF1049" w:rsidP="00036875">
      <w:pPr>
        <w:jc w:val="both"/>
        <w:rPr>
          <w:rFonts w:asciiTheme="majorBidi" w:hAnsiTheme="majorBidi" w:cstheme="majorBidi"/>
          <w:b/>
          <w:bCs/>
          <w:szCs w:val="24"/>
          <w:lang w:val="en-GB"/>
        </w:rPr>
      </w:pPr>
      <w:r w:rsidRPr="007E1929">
        <w:rPr>
          <w:b/>
          <w:szCs w:val="24"/>
          <w:lang w:val="en-GB"/>
        </w:rPr>
        <w:t xml:space="preserve">Observation 1: Option 3, i.e., </w:t>
      </w:r>
      <w:r w:rsidRPr="007E1929">
        <w:rPr>
          <w:rFonts w:asciiTheme="majorBidi" w:hAnsiTheme="majorBidi" w:cstheme="majorBidi"/>
          <w:b/>
          <w:bCs/>
          <w:szCs w:val="24"/>
          <w:lang w:val="en-GB"/>
        </w:rPr>
        <w:t>UL grants scheduling N PUSCH repetitions on consecutive available slots, increases control overhead.</w:t>
      </w:r>
    </w:p>
    <w:p w14:paraId="079FB473" w14:textId="14DA53B5" w:rsidR="00E36DE1" w:rsidRDefault="00E36DE1" w:rsidP="00036875">
      <w:pPr>
        <w:jc w:val="both"/>
        <w:rPr>
          <w:rFonts w:asciiTheme="majorBidi" w:hAnsiTheme="majorBidi" w:cstheme="majorBidi"/>
          <w:b/>
          <w:bCs/>
          <w:szCs w:val="24"/>
          <w:lang w:val="en-GB"/>
        </w:rPr>
      </w:pPr>
    </w:p>
    <w:p w14:paraId="16C9F583" w14:textId="77777777" w:rsidR="00E36DE1" w:rsidRPr="00E36DE1" w:rsidRDefault="00E36DE1" w:rsidP="00036875">
      <w:pPr>
        <w:jc w:val="both"/>
        <w:rPr>
          <w:rFonts w:asciiTheme="majorBidi" w:hAnsiTheme="majorBidi" w:cstheme="majorBidi"/>
          <w:b/>
          <w:bCs/>
          <w:szCs w:val="24"/>
          <w:lang w:val="en-GB"/>
        </w:rPr>
      </w:pPr>
    </w:p>
    <w:p w14:paraId="70BB2AB1" w14:textId="419A5C44" w:rsidR="007E1929" w:rsidRDefault="007E1929" w:rsidP="00036875">
      <w:pPr>
        <w:jc w:val="both"/>
        <w:rPr>
          <w:szCs w:val="24"/>
          <w:lang w:val="en-GB"/>
        </w:rPr>
      </w:pPr>
      <w:r w:rsidRPr="007E1929">
        <w:rPr>
          <w:szCs w:val="24"/>
          <w:lang w:val="en-GB"/>
        </w:rPr>
        <w:lastRenderedPageBreak/>
        <w:t>Comparing option 1 and 2, the following aspects can be highlighted:</w:t>
      </w:r>
    </w:p>
    <w:p w14:paraId="46382469" w14:textId="31402C7E" w:rsidR="00362A96" w:rsidRDefault="00A05865" w:rsidP="007E1929">
      <w:pPr>
        <w:pStyle w:val="ListParagraph"/>
        <w:numPr>
          <w:ilvl w:val="0"/>
          <w:numId w:val="13"/>
        </w:numPr>
        <w:jc w:val="both"/>
        <w:rPr>
          <w:rFonts w:ascii="Times New Roman" w:hAnsi="Times New Roman"/>
          <w:sz w:val="20"/>
          <w:szCs w:val="24"/>
          <w:lang w:val="en-GB"/>
        </w:rPr>
      </w:pPr>
      <w:r>
        <w:rPr>
          <w:rFonts w:ascii="Times New Roman" w:hAnsi="Times New Roman"/>
          <w:sz w:val="20"/>
          <w:szCs w:val="24"/>
          <w:lang w:val="en-GB"/>
        </w:rPr>
        <w:t>In the last meeting, it was discussed that mini-slot level repetition</w:t>
      </w:r>
      <w:r w:rsidR="00362A96">
        <w:rPr>
          <w:rFonts w:ascii="Times New Roman" w:hAnsi="Times New Roman"/>
          <w:sz w:val="20"/>
          <w:szCs w:val="24"/>
          <w:lang w:val="en-GB"/>
        </w:rPr>
        <w:t xml:space="preserve"> (Option 1)</w:t>
      </w:r>
      <w:r>
        <w:rPr>
          <w:rFonts w:ascii="Times New Roman" w:hAnsi="Times New Roman"/>
          <w:sz w:val="20"/>
          <w:szCs w:val="24"/>
          <w:lang w:val="en-GB"/>
        </w:rPr>
        <w:t xml:space="preserve"> can provide ways for realizing diversity gain, e.g., via beam switching or precoding cycling. </w:t>
      </w:r>
      <w:r w:rsidR="00362A96">
        <w:rPr>
          <w:rFonts w:ascii="Times New Roman" w:hAnsi="Times New Roman"/>
          <w:sz w:val="20"/>
          <w:szCs w:val="24"/>
          <w:lang w:val="en-GB"/>
        </w:rPr>
        <w:t xml:space="preserve">Beam switching introduces gaps in-between the transmissions, which is not suitable for </w:t>
      </w:r>
      <w:proofErr w:type="spellStart"/>
      <w:r w:rsidR="00362A96">
        <w:rPr>
          <w:rFonts w:ascii="Times New Roman" w:hAnsi="Times New Roman"/>
          <w:sz w:val="20"/>
          <w:szCs w:val="24"/>
          <w:lang w:val="en-GB"/>
        </w:rPr>
        <w:t>eURLLC</w:t>
      </w:r>
      <w:proofErr w:type="spellEnd"/>
      <w:r w:rsidR="00362A96">
        <w:rPr>
          <w:rFonts w:ascii="Times New Roman" w:hAnsi="Times New Roman"/>
          <w:sz w:val="20"/>
          <w:szCs w:val="24"/>
          <w:lang w:val="en-GB"/>
        </w:rPr>
        <w:t xml:space="preserve">. Further, whether it should be supported or not can be discussed in the </w:t>
      </w:r>
      <w:proofErr w:type="spellStart"/>
      <w:r w:rsidR="00362A96">
        <w:rPr>
          <w:rFonts w:ascii="Times New Roman" w:hAnsi="Times New Roman"/>
          <w:sz w:val="20"/>
          <w:szCs w:val="24"/>
          <w:lang w:val="en-GB"/>
        </w:rPr>
        <w:t>mTRP</w:t>
      </w:r>
      <w:proofErr w:type="spellEnd"/>
      <w:r w:rsidR="00362A96">
        <w:rPr>
          <w:rFonts w:ascii="Times New Roman" w:hAnsi="Times New Roman"/>
          <w:sz w:val="20"/>
          <w:szCs w:val="24"/>
          <w:lang w:val="en-GB"/>
        </w:rPr>
        <w:t xml:space="preserve"> WI. In addition, for dynamic PUSCH, precoding cycling is not helpful since PMI can be included in the DCI.</w:t>
      </w:r>
    </w:p>
    <w:p w14:paraId="6D10A469" w14:textId="15E7F504" w:rsidR="00362A96" w:rsidRDefault="00362A96" w:rsidP="007E1929">
      <w:pPr>
        <w:pStyle w:val="ListParagraph"/>
        <w:numPr>
          <w:ilvl w:val="0"/>
          <w:numId w:val="13"/>
        </w:numPr>
        <w:jc w:val="both"/>
        <w:rPr>
          <w:rFonts w:ascii="Times New Roman" w:hAnsi="Times New Roman"/>
          <w:sz w:val="20"/>
          <w:szCs w:val="24"/>
          <w:lang w:val="en-GB"/>
        </w:rPr>
      </w:pPr>
      <w:r>
        <w:rPr>
          <w:rFonts w:ascii="Times New Roman" w:hAnsi="Times New Roman"/>
          <w:sz w:val="20"/>
          <w:szCs w:val="24"/>
          <w:lang w:val="en-GB"/>
        </w:rPr>
        <w:t>If TB mapping is limited to a set of mini-slots instead of one longer allocation, either (a) the coding rate on each mini-slot will be too large, or (b) the TB should be sent via a large modulation order, but with a low coding rate. Neither (a) nor (b) is preferable from the performance point of view.</w:t>
      </w:r>
      <w:r w:rsidR="00E36DE1">
        <w:rPr>
          <w:rFonts w:ascii="Times New Roman" w:hAnsi="Times New Roman"/>
          <w:sz w:val="20"/>
          <w:szCs w:val="24"/>
          <w:lang w:val="en-GB"/>
        </w:rPr>
        <w:t xml:space="preserve"> Our simulation results presented in Section 3 confirm this observation.</w:t>
      </w:r>
    </w:p>
    <w:p w14:paraId="4D17C7AB" w14:textId="77777777" w:rsidR="00362A96" w:rsidRDefault="00362A96" w:rsidP="00362A96">
      <w:pPr>
        <w:jc w:val="both"/>
        <w:rPr>
          <w:szCs w:val="24"/>
          <w:lang w:val="en-GB"/>
        </w:rPr>
      </w:pPr>
    </w:p>
    <w:p w14:paraId="4EA7928A" w14:textId="77777777" w:rsidR="00362A96" w:rsidRDefault="00362A96" w:rsidP="00362A96">
      <w:pPr>
        <w:jc w:val="both"/>
        <w:rPr>
          <w:szCs w:val="24"/>
          <w:lang w:val="en-GB"/>
        </w:rPr>
      </w:pPr>
      <w:r>
        <w:rPr>
          <w:szCs w:val="24"/>
          <w:lang w:val="en-GB"/>
        </w:rPr>
        <w:t>Based on the above discussion, we therefore propose:</w:t>
      </w:r>
    </w:p>
    <w:p w14:paraId="1F188C45" w14:textId="080B7A86" w:rsidR="00362A96" w:rsidRDefault="00362A96" w:rsidP="00362A96">
      <w:pPr>
        <w:jc w:val="both"/>
        <w:rPr>
          <w:rFonts w:asciiTheme="majorBidi" w:hAnsiTheme="majorBidi" w:cstheme="majorBidi"/>
          <w:b/>
          <w:bCs/>
          <w:szCs w:val="24"/>
          <w:lang w:val="en-GB"/>
        </w:rPr>
      </w:pPr>
      <w:r w:rsidRPr="00362A96">
        <w:rPr>
          <w:b/>
          <w:szCs w:val="24"/>
          <w:lang w:val="en-GB"/>
        </w:rPr>
        <w:t xml:space="preserve">Proposal 1: For dynamic PUSCH enhancement, adopt Option 2 for Rel. 16 </w:t>
      </w:r>
      <w:proofErr w:type="spellStart"/>
      <w:r w:rsidRPr="00362A96">
        <w:rPr>
          <w:b/>
          <w:szCs w:val="24"/>
          <w:lang w:val="en-GB"/>
        </w:rPr>
        <w:t>eURLLC</w:t>
      </w:r>
      <w:proofErr w:type="spellEnd"/>
      <w:r w:rsidRPr="00362A96">
        <w:rPr>
          <w:b/>
          <w:szCs w:val="24"/>
          <w:lang w:val="en-GB"/>
        </w:rPr>
        <w:t xml:space="preserve">, i.e., </w:t>
      </w:r>
      <w:r w:rsidRPr="00362A96">
        <w:rPr>
          <w:rFonts w:asciiTheme="majorBidi" w:hAnsiTheme="majorBidi" w:cstheme="majorBidi"/>
          <w:b/>
          <w:bCs/>
          <w:szCs w:val="24"/>
          <w:lang w:val="en-GB"/>
        </w:rPr>
        <w:t xml:space="preserve">one UL grant schedules two or more PUSCH repetitions in consecutive available slots, with one repetition in each slot </w:t>
      </w:r>
      <w:r w:rsidR="00E36DE1">
        <w:rPr>
          <w:rFonts w:asciiTheme="majorBidi" w:hAnsiTheme="majorBidi" w:cstheme="majorBidi"/>
          <w:b/>
          <w:bCs/>
          <w:szCs w:val="24"/>
          <w:lang w:val="en-GB"/>
        </w:rPr>
        <w:t>and</w:t>
      </w:r>
      <w:r w:rsidRPr="00362A96">
        <w:rPr>
          <w:rFonts w:asciiTheme="majorBidi" w:hAnsiTheme="majorBidi" w:cstheme="majorBidi"/>
          <w:b/>
          <w:bCs/>
          <w:szCs w:val="24"/>
          <w:lang w:val="en-GB"/>
        </w:rPr>
        <w:t xml:space="preserve"> possibly different starting symbols and/or durations.</w:t>
      </w:r>
    </w:p>
    <w:p w14:paraId="3B681E47" w14:textId="27F088DF" w:rsidR="00E36DE1" w:rsidRPr="00E36DE1" w:rsidRDefault="00E36DE1" w:rsidP="00362A96">
      <w:pPr>
        <w:jc w:val="both"/>
        <w:rPr>
          <w:rFonts w:asciiTheme="majorBidi" w:hAnsiTheme="majorBidi" w:cstheme="majorBidi"/>
          <w:bCs/>
          <w:szCs w:val="24"/>
          <w:lang w:val="en-GB"/>
        </w:rPr>
      </w:pPr>
      <w:r w:rsidRPr="00E36DE1">
        <w:rPr>
          <w:rFonts w:asciiTheme="majorBidi" w:hAnsiTheme="majorBidi" w:cstheme="majorBidi"/>
          <w:bCs/>
          <w:szCs w:val="24"/>
          <w:lang w:val="en-GB"/>
        </w:rPr>
        <w:t>One example for dynamic PUSCH transmission under Option 2 is shown in the Figure below:</w:t>
      </w:r>
    </w:p>
    <w:p w14:paraId="121F2886" w14:textId="77777777" w:rsidR="00E36DE1" w:rsidRDefault="00E36DE1" w:rsidP="00E36DE1">
      <w:pPr>
        <w:keepNext/>
        <w:jc w:val="center"/>
      </w:pPr>
      <w:r>
        <w:object w:dxaOrig="18361" w:dyaOrig="7305" w14:anchorId="3CB98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25pt;height:198.15pt" o:ole="">
            <v:imagedata r:id="rId12" o:title=""/>
          </v:shape>
          <o:OLEObject Type="Embed" ProgID="Visio.Drawing.15" ShapeID="_x0000_i1025" DrawAspect="Content" ObjectID="_1608741646" r:id="rId13"/>
        </w:object>
      </w:r>
    </w:p>
    <w:p w14:paraId="18B61FD5" w14:textId="20D8B642" w:rsidR="007E1929" w:rsidRDefault="00E36DE1" w:rsidP="00E36DE1">
      <w:pPr>
        <w:pStyle w:val="Caption"/>
        <w:jc w:val="center"/>
        <w:rPr>
          <w:szCs w:val="24"/>
          <w:lang w:val="en-GB"/>
        </w:rPr>
      </w:pPr>
      <w:r w:rsidRPr="00BF1049">
        <w:t xml:space="preserve">Figure </w:t>
      </w:r>
      <w:r w:rsidRPr="00BF1049">
        <w:rPr>
          <w:noProof/>
        </w:rPr>
        <w:fldChar w:fldCharType="begin"/>
      </w:r>
      <w:r w:rsidRPr="00BF1049">
        <w:rPr>
          <w:noProof/>
        </w:rPr>
        <w:instrText xml:space="preserve"> SEQ Figure \* ARABIC </w:instrText>
      </w:r>
      <w:r w:rsidRPr="00BF1049">
        <w:rPr>
          <w:noProof/>
        </w:rPr>
        <w:fldChar w:fldCharType="separate"/>
      </w:r>
      <w:r w:rsidRPr="00BF1049">
        <w:rPr>
          <w:noProof/>
        </w:rPr>
        <w:t>1</w:t>
      </w:r>
      <w:r w:rsidRPr="00BF1049">
        <w:rPr>
          <w:noProof/>
        </w:rPr>
        <w:fldChar w:fldCharType="end"/>
      </w:r>
      <w:r w:rsidRPr="00BF1049">
        <w:t>: Dynamic PUSCH triggering with a single grant and N = N1+N2 symbols. Only N1 uplink symbols are available in slot n.</w:t>
      </w:r>
    </w:p>
    <w:p w14:paraId="20195F9A" w14:textId="0F88B346" w:rsidR="007E1929" w:rsidRDefault="007E1929" w:rsidP="007E1929">
      <w:pPr>
        <w:pStyle w:val="Heading1"/>
        <w:pBdr>
          <w:top w:val="single" w:sz="12" w:space="0" w:color="auto"/>
        </w:pBdr>
        <w:jc w:val="both"/>
        <w:rPr>
          <w:rFonts w:ascii="Times New Roman" w:hAnsi="Times New Roman"/>
        </w:rPr>
      </w:pPr>
      <w:r>
        <w:rPr>
          <w:rFonts w:ascii="Times New Roman" w:hAnsi="Times New Roman"/>
        </w:rPr>
        <w:t>Link-Level Simulation Results</w:t>
      </w:r>
    </w:p>
    <w:p w14:paraId="0C2DFA73" w14:textId="510A3D8B" w:rsidR="005D348E" w:rsidRDefault="005D348E" w:rsidP="00997E59">
      <w:pPr>
        <w:jc w:val="both"/>
        <w:rPr>
          <w:szCs w:val="24"/>
          <w:lang w:val="en-GB"/>
        </w:rPr>
      </w:pPr>
      <w:r w:rsidRPr="005D348E">
        <w:rPr>
          <w:szCs w:val="24"/>
          <w:lang w:val="en-GB"/>
        </w:rPr>
        <w:t xml:space="preserve">In this </w:t>
      </w:r>
      <w:r>
        <w:rPr>
          <w:szCs w:val="24"/>
          <w:lang w:val="en-GB"/>
        </w:rPr>
        <w:t>section, we provide LLS results on the comparison between mini-slot repetition and single-shot long PUSCH. For single-shot long PUSCH, we consider an allocation of 8 OFDM symbols, with DMRS on the 0</w:t>
      </w:r>
      <w:r w:rsidRPr="005D348E">
        <w:rPr>
          <w:szCs w:val="24"/>
          <w:vertAlign w:val="superscript"/>
          <w:lang w:val="en-GB"/>
        </w:rPr>
        <w:t>th</w:t>
      </w:r>
      <w:r>
        <w:rPr>
          <w:szCs w:val="24"/>
          <w:lang w:val="en-GB"/>
        </w:rPr>
        <w:t xml:space="preserve"> and 4</w:t>
      </w:r>
      <w:r w:rsidRPr="005D348E">
        <w:rPr>
          <w:szCs w:val="24"/>
          <w:vertAlign w:val="superscript"/>
          <w:lang w:val="en-GB"/>
        </w:rPr>
        <w:t>th</w:t>
      </w:r>
      <w:r>
        <w:rPr>
          <w:szCs w:val="24"/>
          <w:lang w:val="en-GB"/>
        </w:rPr>
        <w:t xml:space="preserve"> symbol, and TDMed with data. For the mini-slot repetition, we consider a repetition over 2 mini-slots, where each mini-slot spans 4 OFDM symbols with 1 front-loded DMRS symbol TDMed with data.  For a fair comparison, we </w:t>
      </w:r>
      <w:r w:rsidR="00C31D38">
        <w:rPr>
          <w:szCs w:val="24"/>
          <w:lang w:val="en-GB"/>
        </w:rPr>
        <w:t xml:space="preserve">choose the same time and </w:t>
      </w:r>
      <w:r>
        <w:rPr>
          <w:szCs w:val="24"/>
          <w:lang w:val="en-GB"/>
        </w:rPr>
        <w:t>frequency resource allocation</w:t>
      </w:r>
      <w:r w:rsidR="00C31D38">
        <w:rPr>
          <w:szCs w:val="24"/>
          <w:lang w:val="en-GB"/>
        </w:rPr>
        <w:t xml:space="preserve"> for the two cases, and we select the MCS</w:t>
      </w:r>
      <w:r>
        <w:rPr>
          <w:szCs w:val="24"/>
          <w:lang w:val="en-GB"/>
        </w:rPr>
        <w:t xml:space="preserve"> </w:t>
      </w:r>
      <w:r w:rsidR="00C31D38">
        <w:rPr>
          <w:szCs w:val="24"/>
          <w:lang w:val="en-GB"/>
        </w:rPr>
        <w:t xml:space="preserve">that results in the same TB size and hence same spectral efficiency. </w:t>
      </w:r>
    </w:p>
    <w:p w14:paraId="3C7092CF" w14:textId="50EB2FA7" w:rsidR="005D348E" w:rsidRDefault="00997E59" w:rsidP="00997E59">
      <w:pPr>
        <w:jc w:val="both"/>
        <w:rPr>
          <w:szCs w:val="24"/>
          <w:lang w:val="en-GB"/>
        </w:rPr>
      </w:pPr>
      <w:r>
        <w:rPr>
          <w:szCs w:val="24"/>
          <w:lang w:val="en-GB"/>
        </w:rPr>
        <w:t>In Figure</w:t>
      </w:r>
      <w:r w:rsidR="005D348E">
        <w:rPr>
          <w:szCs w:val="24"/>
          <w:lang w:val="en-GB"/>
        </w:rPr>
        <w:t xml:space="preserve"> 2, we consider the case where mini-slot repetition is scheduled with </w:t>
      </w:r>
      <w:r w:rsidR="00C31D38">
        <w:rPr>
          <w:szCs w:val="24"/>
          <w:lang w:val="en-GB"/>
        </w:rPr>
        <w:t>the same coding rate</w:t>
      </w:r>
      <w:r>
        <w:rPr>
          <w:szCs w:val="24"/>
          <w:lang w:val="en-GB"/>
        </w:rPr>
        <w:t>,</w:t>
      </w:r>
      <w:r w:rsidR="00C31D38">
        <w:rPr>
          <w:szCs w:val="24"/>
          <w:lang w:val="en-GB"/>
        </w:rPr>
        <w:t xml:space="preserve"> but </w:t>
      </w:r>
      <w:r w:rsidR="005D348E">
        <w:rPr>
          <w:szCs w:val="24"/>
          <w:lang w:val="en-GB"/>
        </w:rPr>
        <w:t>a higher modulation order than the single-shot</w:t>
      </w:r>
      <w:r w:rsidR="00C31D38">
        <w:rPr>
          <w:szCs w:val="24"/>
          <w:lang w:val="en-GB"/>
        </w:rPr>
        <w:t xml:space="preserve"> long PUSCH. For mini-slot repetition, the MCS is 16 QAM with rate R=378/1024. For the long PUSCH, the MCS is QPSK with rate R=379/1024. As the figure show, mini-slot repetition has a clear performance degradation of 0.5 dB (for RV=[0,2]) and 1.5 dB (for RV=[0,0]). </w:t>
      </w:r>
    </w:p>
    <w:p w14:paraId="583F758D" w14:textId="0BEA880A" w:rsidR="00C31D38" w:rsidRPr="005D348E" w:rsidRDefault="00997E59" w:rsidP="00997E59">
      <w:pPr>
        <w:jc w:val="both"/>
        <w:rPr>
          <w:szCs w:val="24"/>
          <w:lang w:val="en-GB"/>
        </w:rPr>
      </w:pPr>
      <w:r>
        <w:rPr>
          <w:szCs w:val="24"/>
          <w:lang w:val="en-GB"/>
        </w:rPr>
        <w:t>In Figure</w:t>
      </w:r>
      <w:r w:rsidR="00C31D38">
        <w:rPr>
          <w:szCs w:val="24"/>
          <w:lang w:val="en-GB"/>
        </w:rPr>
        <w:t xml:space="preserve"> 3, we consider the case where mini-slot repetition is scheduled with the same modulation</w:t>
      </w:r>
      <w:r>
        <w:rPr>
          <w:szCs w:val="24"/>
          <w:lang w:val="en-GB"/>
        </w:rPr>
        <w:t>,</w:t>
      </w:r>
      <w:r w:rsidR="00C31D38">
        <w:rPr>
          <w:szCs w:val="24"/>
          <w:lang w:val="en-GB"/>
        </w:rPr>
        <w:t xml:space="preserve"> but a higher coding rate than the single-shot long PUSCH. For mini-slot repetition, the MCS is QPSK with rate R=602/1024. For the long PUSCH, the MCS is QPSK with rate R=308/1024. As the figure shows, when RV=[0,2] is selected, mini-slot repetition yield</w:t>
      </w:r>
      <w:r>
        <w:rPr>
          <w:szCs w:val="24"/>
          <w:lang w:val="en-GB"/>
        </w:rPr>
        <w:t>s</w:t>
      </w:r>
      <w:r w:rsidR="00C31D38">
        <w:rPr>
          <w:szCs w:val="24"/>
          <w:lang w:val="en-GB"/>
        </w:rPr>
        <w:t xml:space="preserve"> the same performance  as long-PUSCH. However, when RV=[0,0] is used, mini-slot repetition yields a 1 dB performance degradation.   </w:t>
      </w:r>
    </w:p>
    <w:p w14:paraId="4D192223" w14:textId="3B3BDF77" w:rsidR="00C31D38" w:rsidRPr="005D348E" w:rsidRDefault="00C31D38" w:rsidP="00997E59">
      <w:pPr>
        <w:jc w:val="both"/>
        <w:rPr>
          <w:szCs w:val="24"/>
          <w:lang w:val="en-GB"/>
        </w:rPr>
      </w:pPr>
      <w:r>
        <w:rPr>
          <w:szCs w:val="24"/>
          <w:lang w:val="en-GB"/>
        </w:rPr>
        <w:t xml:space="preserve">From these simulation results, we conclude that mini-slot repetition will not yield any LLS performance gain over single-shot long PUSCH with the same resource allocation. </w:t>
      </w:r>
    </w:p>
    <w:p w14:paraId="6444024E" w14:textId="53047377" w:rsidR="007E1929" w:rsidRDefault="00C31D38" w:rsidP="00500DA1">
      <w:pPr>
        <w:jc w:val="center"/>
        <w:rPr>
          <w:b/>
          <w:sz w:val="24"/>
          <w:szCs w:val="24"/>
          <w:lang w:val="en-GB"/>
        </w:rPr>
      </w:pPr>
      <w:r>
        <w:rPr>
          <w:b/>
          <w:sz w:val="24"/>
          <w:szCs w:val="24"/>
          <w:lang w:val="en-GB"/>
        </w:rPr>
        <w:t xml:space="preserve"> </w:t>
      </w:r>
      <w:r w:rsidR="001E65C2" w:rsidRPr="001E65C2">
        <w:rPr>
          <w:b/>
          <w:noProof/>
          <w:sz w:val="24"/>
          <w:szCs w:val="24"/>
          <w:lang w:val="en-GB"/>
        </w:rPr>
        <w:drawing>
          <wp:inline distT="0" distB="0" distL="0" distR="0" wp14:anchorId="4371620F" wp14:editId="275AC828">
            <wp:extent cx="4591050" cy="297568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l="5773" t="2418" r="7895" b="2378"/>
                    <a:stretch/>
                  </pic:blipFill>
                  <pic:spPr bwMode="auto">
                    <a:xfrm>
                      <a:off x="0" y="0"/>
                      <a:ext cx="4600378" cy="2981735"/>
                    </a:xfrm>
                    <a:prstGeom prst="rect">
                      <a:avLst/>
                    </a:prstGeom>
                    <a:noFill/>
                    <a:ln>
                      <a:noFill/>
                    </a:ln>
                    <a:extLst>
                      <a:ext uri="{53640926-AAD7-44D8-BBD7-CCE9431645EC}">
                        <a14:shadowObscured xmlns:a14="http://schemas.microsoft.com/office/drawing/2010/main"/>
                      </a:ext>
                    </a:extLst>
                  </pic:spPr>
                </pic:pic>
              </a:graphicData>
            </a:graphic>
          </wp:inline>
        </w:drawing>
      </w:r>
    </w:p>
    <w:p w14:paraId="244BCF55" w14:textId="3F71A526" w:rsidR="00500DA1" w:rsidRDefault="00500DA1" w:rsidP="00500DA1">
      <w:pPr>
        <w:pStyle w:val="ListParagraph"/>
        <w:numPr>
          <w:ilvl w:val="0"/>
          <w:numId w:val="16"/>
        </w:numPr>
        <w:jc w:val="center"/>
        <w:rPr>
          <w:rFonts w:ascii="Times New Roman" w:hAnsi="Times New Roman"/>
          <w:b/>
          <w:sz w:val="20"/>
          <w:szCs w:val="24"/>
          <w:lang w:val="en-GB"/>
        </w:rPr>
      </w:pPr>
      <w:r w:rsidRPr="005D348E">
        <w:rPr>
          <w:rFonts w:ascii="Times New Roman" w:hAnsi="Times New Roman"/>
          <w:b/>
          <w:sz w:val="20"/>
          <w:szCs w:val="24"/>
          <w:lang w:val="en-GB"/>
        </w:rPr>
        <w:t>TDL-C channel with 300 ns delay spread</w:t>
      </w:r>
    </w:p>
    <w:p w14:paraId="05D98185" w14:textId="77777777" w:rsidR="00997E59" w:rsidRPr="005D348E" w:rsidRDefault="00997E59" w:rsidP="00997E59">
      <w:pPr>
        <w:pStyle w:val="ListParagraph"/>
        <w:rPr>
          <w:rFonts w:ascii="Times New Roman" w:hAnsi="Times New Roman"/>
          <w:b/>
          <w:sz w:val="20"/>
          <w:szCs w:val="24"/>
          <w:lang w:val="en-GB"/>
        </w:rPr>
      </w:pPr>
    </w:p>
    <w:p w14:paraId="232E01C6" w14:textId="330B1E25" w:rsidR="00500DA1" w:rsidRDefault="00500DA1" w:rsidP="00500DA1">
      <w:pPr>
        <w:jc w:val="center"/>
        <w:rPr>
          <w:b/>
          <w:sz w:val="24"/>
          <w:szCs w:val="24"/>
          <w:lang w:val="en-GB"/>
        </w:rPr>
      </w:pPr>
      <w:r w:rsidRPr="00500DA1">
        <w:rPr>
          <w:b/>
          <w:noProof/>
          <w:sz w:val="24"/>
          <w:szCs w:val="24"/>
          <w:lang w:val="en-GB"/>
        </w:rPr>
        <w:drawing>
          <wp:inline distT="0" distB="0" distL="0" distR="0" wp14:anchorId="33C11068" wp14:editId="39BF7E8B">
            <wp:extent cx="4639372" cy="303847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5">
                      <a:extLst>
                        <a:ext uri="{28A0092B-C50C-407E-A947-70E740481C1C}">
                          <a14:useLocalDpi xmlns:a14="http://schemas.microsoft.com/office/drawing/2010/main" val="0"/>
                        </a:ext>
                      </a:extLst>
                    </a:blip>
                    <a:srcRect l="6394" t="2432" r="8168" b="2363"/>
                    <a:stretch/>
                  </pic:blipFill>
                  <pic:spPr bwMode="auto">
                    <a:xfrm>
                      <a:off x="0" y="0"/>
                      <a:ext cx="4642296" cy="3040390"/>
                    </a:xfrm>
                    <a:prstGeom prst="rect">
                      <a:avLst/>
                    </a:prstGeom>
                    <a:noFill/>
                    <a:ln>
                      <a:noFill/>
                    </a:ln>
                    <a:extLst>
                      <a:ext uri="{53640926-AAD7-44D8-BBD7-CCE9431645EC}">
                        <a14:shadowObscured xmlns:a14="http://schemas.microsoft.com/office/drawing/2010/main"/>
                      </a:ext>
                    </a:extLst>
                  </pic:spPr>
                </pic:pic>
              </a:graphicData>
            </a:graphic>
          </wp:inline>
        </w:drawing>
      </w:r>
    </w:p>
    <w:p w14:paraId="4C904AC1" w14:textId="044A6F36" w:rsidR="00500DA1" w:rsidRDefault="00500DA1" w:rsidP="00500DA1">
      <w:pPr>
        <w:pStyle w:val="ListParagraph"/>
        <w:numPr>
          <w:ilvl w:val="0"/>
          <w:numId w:val="16"/>
        </w:numPr>
        <w:jc w:val="center"/>
        <w:rPr>
          <w:rFonts w:ascii="Times New Roman" w:hAnsi="Times New Roman"/>
          <w:b/>
          <w:sz w:val="20"/>
          <w:szCs w:val="24"/>
          <w:lang w:val="en-GB"/>
        </w:rPr>
      </w:pPr>
      <w:r w:rsidRPr="005D348E">
        <w:rPr>
          <w:rFonts w:ascii="Times New Roman" w:hAnsi="Times New Roman"/>
          <w:b/>
          <w:sz w:val="20"/>
          <w:szCs w:val="24"/>
          <w:lang w:val="en-GB"/>
        </w:rPr>
        <w:t>TDL-A channel with 30 ns delay spread</w:t>
      </w:r>
    </w:p>
    <w:p w14:paraId="36991E52" w14:textId="77777777" w:rsidR="00997E59" w:rsidRPr="005D348E" w:rsidRDefault="00997E59" w:rsidP="00997E59">
      <w:pPr>
        <w:pStyle w:val="ListParagraph"/>
        <w:rPr>
          <w:rFonts w:ascii="Times New Roman" w:hAnsi="Times New Roman"/>
          <w:b/>
          <w:sz w:val="20"/>
          <w:szCs w:val="24"/>
          <w:lang w:val="en-GB"/>
        </w:rPr>
      </w:pPr>
    </w:p>
    <w:p w14:paraId="36BF2A3A" w14:textId="50C9D8C1" w:rsidR="001E65C2" w:rsidRDefault="001E65C2" w:rsidP="007E1929">
      <w:pPr>
        <w:jc w:val="both"/>
        <w:rPr>
          <w:b/>
          <w:lang w:val="en-GB"/>
        </w:rPr>
      </w:pPr>
      <w:r w:rsidRPr="005D348E">
        <w:rPr>
          <w:b/>
          <w:lang w:val="en-GB"/>
        </w:rPr>
        <w:t>Fig</w:t>
      </w:r>
      <w:r w:rsidR="00997E59">
        <w:rPr>
          <w:b/>
          <w:lang w:val="en-GB"/>
        </w:rPr>
        <w:t>ure</w:t>
      </w:r>
      <w:r w:rsidRPr="005D348E">
        <w:rPr>
          <w:b/>
          <w:lang w:val="en-GB"/>
        </w:rPr>
        <w:t xml:space="preserve"> </w:t>
      </w:r>
      <w:r w:rsidR="005D348E">
        <w:rPr>
          <w:b/>
          <w:lang w:val="en-GB"/>
        </w:rPr>
        <w:t>2</w:t>
      </w:r>
      <w:r w:rsidR="00997E59">
        <w:rPr>
          <w:b/>
          <w:lang w:val="en-GB"/>
        </w:rPr>
        <w:t>:</w:t>
      </w:r>
      <w:r w:rsidRPr="005D348E">
        <w:rPr>
          <w:b/>
          <w:lang w:val="en-GB"/>
        </w:rPr>
        <w:t xml:space="preserve"> </w:t>
      </w:r>
      <w:r w:rsidR="009E6F19" w:rsidRPr="005D348E">
        <w:rPr>
          <w:b/>
          <w:lang w:val="en-GB"/>
        </w:rPr>
        <w:t xml:space="preserve">QPSK with long PUSCH vs 16 QAM with mini-slot repetition; same payload size and resource allocation is used. </w:t>
      </w:r>
    </w:p>
    <w:p w14:paraId="2A6121E7" w14:textId="6B5E6851" w:rsidR="00C31D38" w:rsidRDefault="00C31D38" w:rsidP="007E1929">
      <w:pPr>
        <w:jc w:val="both"/>
        <w:rPr>
          <w:b/>
          <w:lang w:val="en-GB"/>
        </w:rPr>
      </w:pPr>
    </w:p>
    <w:p w14:paraId="1FD4DD9E" w14:textId="77777777" w:rsidR="00C31D38" w:rsidRPr="005D348E" w:rsidRDefault="00C31D38" w:rsidP="007E1929">
      <w:pPr>
        <w:jc w:val="both"/>
        <w:rPr>
          <w:b/>
          <w:lang w:val="en-GB"/>
        </w:rPr>
      </w:pPr>
    </w:p>
    <w:p w14:paraId="52C917A7" w14:textId="201D51FB" w:rsidR="009E6F19" w:rsidRDefault="009E6F19" w:rsidP="005D348E">
      <w:pPr>
        <w:jc w:val="center"/>
        <w:rPr>
          <w:b/>
          <w:sz w:val="24"/>
          <w:szCs w:val="24"/>
          <w:lang w:val="en-GB"/>
        </w:rPr>
      </w:pPr>
      <w:r w:rsidRPr="009E6F19">
        <w:rPr>
          <w:b/>
          <w:noProof/>
          <w:sz w:val="24"/>
          <w:szCs w:val="24"/>
          <w:lang w:val="en-GB"/>
        </w:rPr>
        <w:drawing>
          <wp:inline distT="0" distB="0" distL="0" distR="0" wp14:anchorId="2DFE4A3B" wp14:editId="2CAE2068">
            <wp:extent cx="4638675" cy="3004825"/>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a:extLst>
                        <a:ext uri="{28A0092B-C50C-407E-A947-70E740481C1C}">
                          <a14:useLocalDpi xmlns:a14="http://schemas.microsoft.com/office/drawing/2010/main" val="0"/>
                        </a:ext>
                      </a:extLst>
                    </a:blip>
                    <a:srcRect l="5791" t="2687" r="7942" b="2235"/>
                    <a:stretch/>
                  </pic:blipFill>
                  <pic:spPr bwMode="auto">
                    <a:xfrm>
                      <a:off x="0" y="0"/>
                      <a:ext cx="4640358" cy="3005915"/>
                    </a:xfrm>
                    <a:prstGeom prst="rect">
                      <a:avLst/>
                    </a:prstGeom>
                    <a:noFill/>
                    <a:ln>
                      <a:noFill/>
                    </a:ln>
                    <a:extLst>
                      <a:ext uri="{53640926-AAD7-44D8-BBD7-CCE9431645EC}">
                        <a14:shadowObscured xmlns:a14="http://schemas.microsoft.com/office/drawing/2010/main"/>
                      </a:ext>
                    </a:extLst>
                  </pic:spPr>
                </pic:pic>
              </a:graphicData>
            </a:graphic>
          </wp:inline>
        </w:drawing>
      </w:r>
    </w:p>
    <w:p w14:paraId="1FDECAA0" w14:textId="1283BEAF" w:rsidR="00500DA1" w:rsidRPr="005D348E" w:rsidRDefault="00500DA1" w:rsidP="005D348E">
      <w:pPr>
        <w:jc w:val="center"/>
        <w:rPr>
          <w:b/>
          <w:szCs w:val="24"/>
          <w:lang w:val="en-GB"/>
        </w:rPr>
      </w:pPr>
      <w:r w:rsidRPr="005D348E">
        <w:rPr>
          <w:b/>
          <w:szCs w:val="24"/>
          <w:lang w:val="en-GB"/>
        </w:rPr>
        <w:t>(a)</w:t>
      </w:r>
      <w:r w:rsidR="005D348E">
        <w:rPr>
          <w:b/>
          <w:szCs w:val="24"/>
          <w:lang w:val="en-GB"/>
        </w:rPr>
        <w:t xml:space="preserve"> TDL-C channel with 300 ns delay spread</w:t>
      </w:r>
    </w:p>
    <w:p w14:paraId="30D2DD47" w14:textId="7E64C718" w:rsidR="00500DA1" w:rsidRDefault="005D348E" w:rsidP="005D348E">
      <w:pPr>
        <w:jc w:val="center"/>
        <w:rPr>
          <w:b/>
          <w:sz w:val="24"/>
          <w:szCs w:val="24"/>
          <w:lang w:val="en-GB"/>
        </w:rPr>
      </w:pPr>
      <w:r w:rsidRPr="005D348E">
        <w:rPr>
          <w:b/>
          <w:noProof/>
          <w:sz w:val="24"/>
          <w:szCs w:val="24"/>
          <w:lang w:val="en-GB"/>
        </w:rPr>
        <w:drawing>
          <wp:inline distT="0" distB="0" distL="0" distR="0" wp14:anchorId="4A698FE2" wp14:editId="5ABAF096">
            <wp:extent cx="4374716" cy="280987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7">
                      <a:extLst>
                        <a:ext uri="{28A0092B-C50C-407E-A947-70E740481C1C}">
                          <a14:useLocalDpi xmlns:a14="http://schemas.microsoft.com/office/drawing/2010/main" val="0"/>
                        </a:ext>
                      </a:extLst>
                    </a:blip>
                    <a:srcRect l="6169" t="2815" r="7415" b="2747"/>
                    <a:stretch/>
                  </pic:blipFill>
                  <pic:spPr bwMode="auto">
                    <a:xfrm>
                      <a:off x="0" y="0"/>
                      <a:ext cx="4384366" cy="2816073"/>
                    </a:xfrm>
                    <a:prstGeom prst="rect">
                      <a:avLst/>
                    </a:prstGeom>
                    <a:noFill/>
                    <a:ln>
                      <a:noFill/>
                    </a:ln>
                    <a:extLst>
                      <a:ext uri="{53640926-AAD7-44D8-BBD7-CCE9431645EC}">
                        <a14:shadowObscured xmlns:a14="http://schemas.microsoft.com/office/drawing/2010/main"/>
                      </a:ext>
                    </a:extLst>
                  </pic:spPr>
                </pic:pic>
              </a:graphicData>
            </a:graphic>
          </wp:inline>
        </w:drawing>
      </w:r>
    </w:p>
    <w:p w14:paraId="0C3E19A8" w14:textId="589281CA" w:rsidR="00500DA1" w:rsidRPr="005D348E" w:rsidRDefault="005D348E" w:rsidP="005D348E">
      <w:pPr>
        <w:jc w:val="center"/>
        <w:rPr>
          <w:b/>
          <w:szCs w:val="24"/>
          <w:lang w:val="en-GB"/>
        </w:rPr>
      </w:pPr>
      <w:r>
        <w:rPr>
          <w:b/>
          <w:szCs w:val="24"/>
          <w:lang w:val="en-GB"/>
        </w:rPr>
        <w:t>(b)</w:t>
      </w:r>
      <w:r w:rsidRPr="005D348E">
        <w:rPr>
          <w:b/>
          <w:szCs w:val="24"/>
          <w:lang w:val="en-GB"/>
        </w:rPr>
        <w:t>TDL-A channel with 30 ns delay spread</w:t>
      </w:r>
    </w:p>
    <w:p w14:paraId="35C73E7C" w14:textId="42EF13E1" w:rsidR="009E6F19" w:rsidRPr="008C1388" w:rsidRDefault="00997E59" w:rsidP="007E1929">
      <w:pPr>
        <w:jc w:val="both"/>
        <w:rPr>
          <w:b/>
          <w:lang w:val="en-GB"/>
        </w:rPr>
      </w:pPr>
      <w:r>
        <w:rPr>
          <w:b/>
          <w:lang w:val="en-GB"/>
        </w:rPr>
        <w:t>Figure 3: L</w:t>
      </w:r>
      <w:r w:rsidR="000E02D2" w:rsidRPr="005D348E">
        <w:rPr>
          <w:b/>
          <w:lang w:val="en-GB"/>
        </w:rPr>
        <w:t xml:space="preserve">ong PUSCH with rate R vs mini-slot repetition with rate 2R per transmission; same payload size and resource allocation is used. </w:t>
      </w:r>
    </w:p>
    <w:p w14:paraId="1D923B10" w14:textId="4972E11D" w:rsidR="003A3006" w:rsidRDefault="003A3006" w:rsidP="00A80978">
      <w:pPr>
        <w:pStyle w:val="Heading1"/>
        <w:pBdr>
          <w:top w:val="single" w:sz="12" w:space="0" w:color="auto"/>
        </w:pBdr>
        <w:jc w:val="both"/>
        <w:rPr>
          <w:rFonts w:ascii="Times New Roman" w:hAnsi="Times New Roman"/>
        </w:rPr>
      </w:pPr>
      <w:r>
        <w:rPr>
          <w:rFonts w:ascii="Times New Roman" w:hAnsi="Times New Roman"/>
        </w:rPr>
        <w:t>Conclusion</w:t>
      </w:r>
    </w:p>
    <w:p w14:paraId="7CF15451" w14:textId="0F1988C6" w:rsidR="007E1929" w:rsidRPr="007E1929" w:rsidRDefault="007E1929" w:rsidP="007E1929">
      <w:pPr>
        <w:jc w:val="both"/>
        <w:rPr>
          <w:b/>
          <w:szCs w:val="24"/>
          <w:lang w:val="en-GB"/>
        </w:rPr>
      </w:pPr>
      <w:r w:rsidRPr="007E1929">
        <w:rPr>
          <w:b/>
          <w:szCs w:val="24"/>
          <w:lang w:val="en-GB"/>
        </w:rPr>
        <w:t xml:space="preserve">Observation 1: Option 3, i.e., </w:t>
      </w:r>
      <w:r>
        <w:rPr>
          <w:b/>
          <w:szCs w:val="24"/>
          <w:lang w:val="en-GB"/>
        </w:rPr>
        <w:t xml:space="preserve">assuming </w:t>
      </w:r>
      <w:r w:rsidRPr="007E1929">
        <w:rPr>
          <w:rFonts w:asciiTheme="majorBidi" w:hAnsiTheme="majorBidi" w:cstheme="majorBidi"/>
          <w:b/>
          <w:bCs/>
          <w:szCs w:val="24"/>
          <w:lang w:val="en-GB"/>
        </w:rPr>
        <w:t>UL grants scheduling N PUSCH repetitions on consecutive available slots, increases control overhead.</w:t>
      </w:r>
    </w:p>
    <w:p w14:paraId="74AB5B39" w14:textId="21EB6241" w:rsidR="00743FAD" w:rsidRPr="008C1388" w:rsidRDefault="00362A96" w:rsidP="00743FAD">
      <w:pPr>
        <w:jc w:val="both"/>
        <w:rPr>
          <w:b/>
          <w:szCs w:val="24"/>
          <w:lang w:val="en-GB"/>
        </w:rPr>
      </w:pPr>
      <w:r w:rsidRPr="00362A96">
        <w:rPr>
          <w:b/>
          <w:szCs w:val="24"/>
          <w:lang w:val="en-GB"/>
        </w:rPr>
        <w:t xml:space="preserve">Proposal 1: For dynamic PUSCH enhancement, adopt Option 2 for Rel. 16 eURLLC, i.e., </w:t>
      </w:r>
      <w:r w:rsidRPr="00362A96">
        <w:rPr>
          <w:rFonts w:asciiTheme="majorBidi" w:hAnsiTheme="majorBidi" w:cstheme="majorBidi"/>
          <w:b/>
          <w:bCs/>
          <w:szCs w:val="24"/>
          <w:lang w:val="en-GB"/>
        </w:rPr>
        <w:t>one UL grant schedules two or more PUSCH repetitions in consecutive available slots, with one repetition in each slot with possibly different starting symbols and/or durations</w:t>
      </w:r>
      <w:r w:rsidR="00B11DE7">
        <w:rPr>
          <w:rFonts w:asciiTheme="majorBidi" w:hAnsiTheme="majorBidi" w:cstheme="majorBidi"/>
          <w:b/>
          <w:bCs/>
          <w:szCs w:val="24"/>
          <w:lang w:val="en-GB"/>
        </w:rPr>
        <w:t>.</w:t>
      </w:r>
    </w:p>
    <w:sectPr w:rsidR="00743FAD" w:rsidRPr="008C1388"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D6179" w14:textId="77777777" w:rsidR="00332363" w:rsidRDefault="00332363">
      <w:r>
        <w:separator/>
      </w:r>
    </w:p>
  </w:endnote>
  <w:endnote w:type="continuationSeparator" w:id="0">
    <w:p w14:paraId="0D4182C5" w14:textId="77777777" w:rsidR="00332363" w:rsidRDefault="00332363">
      <w:r>
        <w:continuationSeparator/>
      </w:r>
    </w:p>
  </w:endnote>
  <w:endnote w:type="continuationNotice" w:id="1">
    <w:p w14:paraId="000DCCA4" w14:textId="77777777" w:rsidR="00332363" w:rsidRDefault="00332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1B67D2" w:rsidRDefault="001B67D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1B67D2" w:rsidRDefault="001B67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1B67D2" w:rsidRDefault="001B67D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6D8F1" w14:textId="77777777" w:rsidR="00332363" w:rsidRDefault="00332363">
      <w:r>
        <w:separator/>
      </w:r>
    </w:p>
  </w:footnote>
  <w:footnote w:type="continuationSeparator" w:id="0">
    <w:p w14:paraId="2501972C" w14:textId="77777777" w:rsidR="00332363" w:rsidRDefault="00332363">
      <w:r>
        <w:continuationSeparator/>
      </w:r>
    </w:p>
  </w:footnote>
  <w:footnote w:type="continuationNotice" w:id="1">
    <w:p w14:paraId="36BA57F7" w14:textId="77777777" w:rsidR="00332363" w:rsidRDefault="003323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1B67D2" w:rsidRDefault="001B67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61E8A"/>
    <w:multiLevelType w:val="hybridMultilevel"/>
    <w:tmpl w:val="C2246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7812" w:hanging="432"/>
      </w:pPr>
    </w:lvl>
    <w:lvl w:ilvl="1">
      <w:start w:val="1"/>
      <w:numFmt w:val="decimal"/>
      <w:pStyle w:val="Heading2"/>
      <w:lvlText w:val="%1.%2"/>
      <w:lvlJc w:val="left"/>
      <w:pPr>
        <w:ind w:left="21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8758CD"/>
    <w:multiLevelType w:val="hybridMultilevel"/>
    <w:tmpl w:val="D8247E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26BCB"/>
    <w:multiLevelType w:val="hybridMultilevel"/>
    <w:tmpl w:val="85C8D08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58F64FE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8A0071E"/>
    <w:multiLevelType w:val="hybridMultilevel"/>
    <w:tmpl w:val="94E0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E319A5"/>
    <w:multiLevelType w:val="hybridMultilevel"/>
    <w:tmpl w:val="744AA1A6"/>
    <w:lvl w:ilvl="0" w:tplc="7116F3CC">
      <w:start w:val="1"/>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8641BE"/>
    <w:multiLevelType w:val="hybridMultilevel"/>
    <w:tmpl w:val="B4BE7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446381"/>
    <w:multiLevelType w:val="hybridMultilevel"/>
    <w:tmpl w:val="30CA2B54"/>
    <w:lvl w:ilvl="0" w:tplc="C42AF7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220E02"/>
    <w:multiLevelType w:val="hybridMultilevel"/>
    <w:tmpl w:val="4224DA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067DE1"/>
    <w:multiLevelType w:val="hybridMultilevel"/>
    <w:tmpl w:val="02A258AE"/>
    <w:lvl w:ilvl="0" w:tplc="79F665CE">
      <w:start w:val="1"/>
      <w:numFmt w:val="bullet"/>
      <w:lvlText w:val=""/>
      <w:lvlJc w:val="left"/>
      <w:pPr>
        <w:tabs>
          <w:tab w:val="num" w:pos="720"/>
        </w:tabs>
        <w:ind w:left="720" w:hanging="360"/>
      </w:pPr>
      <w:rPr>
        <w:rFonts w:ascii="Symbol" w:hAnsi="Symbol" w:hint="default"/>
      </w:rPr>
    </w:lvl>
    <w:lvl w:ilvl="1" w:tplc="11F8B37A">
      <w:start w:val="274"/>
      <w:numFmt w:val="bullet"/>
      <w:lvlText w:val="−"/>
      <w:lvlJc w:val="left"/>
      <w:pPr>
        <w:tabs>
          <w:tab w:val="num" w:pos="1440"/>
        </w:tabs>
        <w:ind w:left="1440" w:hanging="360"/>
      </w:pPr>
      <w:rPr>
        <w:rFonts w:ascii="Calibre Regular" w:hAnsi="Calibre Regular" w:hint="default"/>
      </w:rPr>
    </w:lvl>
    <w:lvl w:ilvl="2" w:tplc="E490F274" w:tentative="1">
      <w:start w:val="1"/>
      <w:numFmt w:val="bullet"/>
      <w:lvlText w:val=""/>
      <w:lvlJc w:val="left"/>
      <w:pPr>
        <w:tabs>
          <w:tab w:val="num" w:pos="2160"/>
        </w:tabs>
        <w:ind w:left="2160" w:hanging="360"/>
      </w:pPr>
      <w:rPr>
        <w:rFonts w:ascii="Symbol" w:hAnsi="Symbol" w:hint="default"/>
      </w:rPr>
    </w:lvl>
    <w:lvl w:ilvl="3" w:tplc="DC7AF4A0" w:tentative="1">
      <w:start w:val="1"/>
      <w:numFmt w:val="bullet"/>
      <w:lvlText w:val=""/>
      <w:lvlJc w:val="left"/>
      <w:pPr>
        <w:tabs>
          <w:tab w:val="num" w:pos="2880"/>
        </w:tabs>
        <w:ind w:left="2880" w:hanging="360"/>
      </w:pPr>
      <w:rPr>
        <w:rFonts w:ascii="Symbol" w:hAnsi="Symbol" w:hint="default"/>
      </w:rPr>
    </w:lvl>
    <w:lvl w:ilvl="4" w:tplc="47EEF0D8" w:tentative="1">
      <w:start w:val="1"/>
      <w:numFmt w:val="bullet"/>
      <w:lvlText w:val=""/>
      <w:lvlJc w:val="left"/>
      <w:pPr>
        <w:tabs>
          <w:tab w:val="num" w:pos="3600"/>
        </w:tabs>
        <w:ind w:left="3600" w:hanging="360"/>
      </w:pPr>
      <w:rPr>
        <w:rFonts w:ascii="Symbol" w:hAnsi="Symbol" w:hint="default"/>
      </w:rPr>
    </w:lvl>
    <w:lvl w:ilvl="5" w:tplc="295E7B94" w:tentative="1">
      <w:start w:val="1"/>
      <w:numFmt w:val="bullet"/>
      <w:lvlText w:val=""/>
      <w:lvlJc w:val="left"/>
      <w:pPr>
        <w:tabs>
          <w:tab w:val="num" w:pos="4320"/>
        </w:tabs>
        <w:ind w:left="4320" w:hanging="360"/>
      </w:pPr>
      <w:rPr>
        <w:rFonts w:ascii="Symbol" w:hAnsi="Symbol" w:hint="default"/>
      </w:rPr>
    </w:lvl>
    <w:lvl w:ilvl="6" w:tplc="3B14F7E4" w:tentative="1">
      <w:start w:val="1"/>
      <w:numFmt w:val="bullet"/>
      <w:lvlText w:val=""/>
      <w:lvlJc w:val="left"/>
      <w:pPr>
        <w:tabs>
          <w:tab w:val="num" w:pos="5040"/>
        </w:tabs>
        <w:ind w:left="5040" w:hanging="360"/>
      </w:pPr>
      <w:rPr>
        <w:rFonts w:ascii="Symbol" w:hAnsi="Symbol" w:hint="default"/>
      </w:rPr>
    </w:lvl>
    <w:lvl w:ilvl="7" w:tplc="74FEC9C2" w:tentative="1">
      <w:start w:val="1"/>
      <w:numFmt w:val="bullet"/>
      <w:lvlText w:val=""/>
      <w:lvlJc w:val="left"/>
      <w:pPr>
        <w:tabs>
          <w:tab w:val="num" w:pos="5760"/>
        </w:tabs>
        <w:ind w:left="5760" w:hanging="360"/>
      </w:pPr>
      <w:rPr>
        <w:rFonts w:ascii="Symbol" w:hAnsi="Symbol" w:hint="default"/>
      </w:rPr>
    </w:lvl>
    <w:lvl w:ilvl="8" w:tplc="99F26C7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A556E42"/>
    <w:multiLevelType w:val="hybridMultilevel"/>
    <w:tmpl w:val="F8DEF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F55AF5"/>
    <w:multiLevelType w:val="hybridMultilevel"/>
    <w:tmpl w:val="79D67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C0E0AD8"/>
    <w:multiLevelType w:val="hybridMultilevel"/>
    <w:tmpl w:val="7B08687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7C5A5711"/>
    <w:multiLevelType w:val="hybridMultilevel"/>
    <w:tmpl w:val="30CA2B54"/>
    <w:lvl w:ilvl="0" w:tplc="C42AF7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8"/>
    <w:lvlOverride w:ilvl="0">
      <w:startOverride w:val="1"/>
    </w:lvlOverride>
  </w:num>
  <w:num w:numId="4">
    <w:abstractNumId w:val="0"/>
  </w:num>
  <w:num w:numId="5">
    <w:abstractNumId w:val="4"/>
  </w:num>
  <w:num w:numId="6">
    <w:abstractNumId w:val="14"/>
  </w:num>
  <w:num w:numId="7">
    <w:abstractNumId w:val="7"/>
  </w:num>
  <w:num w:numId="8">
    <w:abstractNumId w:val="15"/>
  </w:num>
  <w:num w:numId="9">
    <w:abstractNumId w:val="1"/>
  </w:num>
  <w:num w:numId="10">
    <w:abstractNumId w:val="6"/>
  </w:num>
  <w:num w:numId="11">
    <w:abstractNumId w:val="11"/>
  </w:num>
  <w:num w:numId="12">
    <w:abstractNumId w:val="12"/>
  </w:num>
  <w:num w:numId="13">
    <w:abstractNumId w:val="13"/>
  </w:num>
  <w:num w:numId="14">
    <w:abstractNumId w:val="3"/>
  </w:num>
  <w:num w:numId="15">
    <w:abstractNumId w:val="9"/>
  </w:num>
  <w:num w:numId="16">
    <w:abstractNumId w:val="16"/>
  </w:num>
  <w:num w:numId="1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28"/>
    <w:rsid w:val="000001B6"/>
    <w:rsid w:val="000003F7"/>
    <w:rsid w:val="000004CA"/>
    <w:rsid w:val="00000515"/>
    <w:rsid w:val="00000ECA"/>
    <w:rsid w:val="00000F7F"/>
    <w:rsid w:val="00001298"/>
    <w:rsid w:val="00001375"/>
    <w:rsid w:val="00001F79"/>
    <w:rsid w:val="00001FC3"/>
    <w:rsid w:val="00002022"/>
    <w:rsid w:val="00002375"/>
    <w:rsid w:val="000024E0"/>
    <w:rsid w:val="0000270A"/>
    <w:rsid w:val="000027E7"/>
    <w:rsid w:val="00002A8E"/>
    <w:rsid w:val="00003131"/>
    <w:rsid w:val="00003792"/>
    <w:rsid w:val="000037FB"/>
    <w:rsid w:val="00003EF4"/>
    <w:rsid w:val="0000403F"/>
    <w:rsid w:val="00004851"/>
    <w:rsid w:val="00004885"/>
    <w:rsid w:val="00004D8C"/>
    <w:rsid w:val="00004DCB"/>
    <w:rsid w:val="000051F0"/>
    <w:rsid w:val="0000553B"/>
    <w:rsid w:val="000063BC"/>
    <w:rsid w:val="00006780"/>
    <w:rsid w:val="00006C7A"/>
    <w:rsid w:val="0000738D"/>
    <w:rsid w:val="00007495"/>
    <w:rsid w:val="00007571"/>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474"/>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418"/>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875"/>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8D8"/>
    <w:rsid w:val="00051135"/>
    <w:rsid w:val="000515F7"/>
    <w:rsid w:val="000516D2"/>
    <w:rsid w:val="00051881"/>
    <w:rsid w:val="0005201C"/>
    <w:rsid w:val="000522CE"/>
    <w:rsid w:val="000523D3"/>
    <w:rsid w:val="0005241E"/>
    <w:rsid w:val="0005291A"/>
    <w:rsid w:val="00052AE3"/>
    <w:rsid w:val="000531A8"/>
    <w:rsid w:val="000532C1"/>
    <w:rsid w:val="00053552"/>
    <w:rsid w:val="00053849"/>
    <w:rsid w:val="0005393D"/>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64F"/>
    <w:rsid w:val="0006090A"/>
    <w:rsid w:val="00060FDB"/>
    <w:rsid w:val="000612C5"/>
    <w:rsid w:val="000613C1"/>
    <w:rsid w:val="000616E1"/>
    <w:rsid w:val="00061BDC"/>
    <w:rsid w:val="00061D2A"/>
    <w:rsid w:val="000621A9"/>
    <w:rsid w:val="0006263A"/>
    <w:rsid w:val="00062C7E"/>
    <w:rsid w:val="00062D9A"/>
    <w:rsid w:val="000631CE"/>
    <w:rsid w:val="00063226"/>
    <w:rsid w:val="00063485"/>
    <w:rsid w:val="000636D2"/>
    <w:rsid w:val="00063F57"/>
    <w:rsid w:val="00064461"/>
    <w:rsid w:val="000646B1"/>
    <w:rsid w:val="0006480B"/>
    <w:rsid w:val="00064A2B"/>
    <w:rsid w:val="00064B46"/>
    <w:rsid w:val="00065016"/>
    <w:rsid w:val="00065031"/>
    <w:rsid w:val="00065319"/>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0DB"/>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752"/>
    <w:rsid w:val="00093F75"/>
    <w:rsid w:val="000941ED"/>
    <w:rsid w:val="0009437A"/>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ABF"/>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06"/>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8BF"/>
    <w:rsid w:val="000C5C2C"/>
    <w:rsid w:val="000C5E7D"/>
    <w:rsid w:val="000C60A6"/>
    <w:rsid w:val="000C673C"/>
    <w:rsid w:val="000C69F8"/>
    <w:rsid w:val="000C6A01"/>
    <w:rsid w:val="000C6C9C"/>
    <w:rsid w:val="000C71D9"/>
    <w:rsid w:val="000C7424"/>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525"/>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2D2"/>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69"/>
    <w:rsid w:val="000E7E1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6A2"/>
    <w:rsid w:val="001009B7"/>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4E1F"/>
    <w:rsid w:val="001050B7"/>
    <w:rsid w:val="001050F9"/>
    <w:rsid w:val="0010521E"/>
    <w:rsid w:val="0010568A"/>
    <w:rsid w:val="001056B6"/>
    <w:rsid w:val="001056C5"/>
    <w:rsid w:val="00105820"/>
    <w:rsid w:val="0010592B"/>
    <w:rsid w:val="00105CEE"/>
    <w:rsid w:val="00105DA1"/>
    <w:rsid w:val="0010660E"/>
    <w:rsid w:val="001069CA"/>
    <w:rsid w:val="00106A95"/>
    <w:rsid w:val="00106CC3"/>
    <w:rsid w:val="00106E7E"/>
    <w:rsid w:val="00106FF1"/>
    <w:rsid w:val="0010795D"/>
    <w:rsid w:val="00110198"/>
    <w:rsid w:val="0011034F"/>
    <w:rsid w:val="00110846"/>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1B9"/>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137"/>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AE8"/>
    <w:rsid w:val="00130BBD"/>
    <w:rsid w:val="00130FF3"/>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17B"/>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253"/>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5DF5"/>
    <w:rsid w:val="0015622B"/>
    <w:rsid w:val="00156260"/>
    <w:rsid w:val="00156502"/>
    <w:rsid w:val="00156FAC"/>
    <w:rsid w:val="001573DC"/>
    <w:rsid w:val="0016008F"/>
    <w:rsid w:val="0016019C"/>
    <w:rsid w:val="001601C7"/>
    <w:rsid w:val="001602C2"/>
    <w:rsid w:val="00160674"/>
    <w:rsid w:val="00160786"/>
    <w:rsid w:val="00161094"/>
    <w:rsid w:val="00162262"/>
    <w:rsid w:val="001623A3"/>
    <w:rsid w:val="0016251A"/>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911"/>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25"/>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67D2"/>
    <w:rsid w:val="001B70CF"/>
    <w:rsid w:val="001B748B"/>
    <w:rsid w:val="001B768D"/>
    <w:rsid w:val="001B7700"/>
    <w:rsid w:val="001B7712"/>
    <w:rsid w:val="001B7905"/>
    <w:rsid w:val="001B7F92"/>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D006C"/>
    <w:rsid w:val="001D056C"/>
    <w:rsid w:val="001D0578"/>
    <w:rsid w:val="001D0593"/>
    <w:rsid w:val="001D0D7C"/>
    <w:rsid w:val="001D1258"/>
    <w:rsid w:val="001D125F"/>
    <w:rsid w:val="001D19F8"/>
    <w:rsid w:val="001D1CFF"/>
    <w:rsid w:val="001D21D5"/>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4A00"/>
    <w:rsid w:val="001E5BB2"/>
    <w:rsid w:val="001E5D1F"/>
    <w:rsid w:val="001E6313"/>
    <w:rsid w:val="001E65C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927"/>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2D7C"/>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35B"/>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03E"/>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0BC6"/>
    <w:rsid w:val="0023124C"/>
    <w:rsid w:val="002314EE"/>
    <w:rsid w:val="00231740"/>
    <w:rsid w:val="00231B71"/>
    <w:rsid w:val="00231D67"/>
    <w:rsid w:val="00232149"/>
    <w:rsid w:val="00232191"/>
    <w:rsid w:val="0023287C"/>
    <w:rsid w:val="00232E9D"/>
    <w:rsid w:val="0023324F"/>
    <w:rsid w:val="002344C8"/>
    <w:rsid w:val="002349C5"/>
    <w:rsid w:val="00234B73"/>
    <w:rsid w:val="00234DA8"/>
    <w:rsid w:val="002350FC"/>
    <w:rsid w:val="00235478"/>
    <w:rsid w:val="00235581"/>
    <w:rsid w:val="00235698"/>
    <w:rsid w:val="0023649F"/>
    <w:rsid w:val="002369BA"/>
    <w:rsid w:val="00236F71"/>
    <w:rsid w:val="002373FC"/>
    <w:rsid w:val="002375AD"/>
    <w:rsid w:val="002376CB"/>
    <w:rsid w:val="00237C6F"/>
    <w:rsid w:val="00237D22"/>
    <w:rsid w:val="0024029F"/>
    <w:rsid w:val="00240956"/>
    <w:rsid w:val="00240B7D"/>
    <w:rsid w:val="00240F65"/>
    <w:rsid w:val="0024103F"/>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482"/>
    <w:rsid w:val="00257A62"/>
    <w:rsid w:val="00260156"/>
    <w:rsid w:val="0026075E"/>
    <w:rsid w:val="002608BD"/>
    <w:rsid w:val="00260FAD"/>
    <w:rsid w:val="002617F6"/>
    <w:rsid w:val="00261D05"/>
    <w:rsid w:val="00261E27"/>
    <w:rsid w:val="002623AC"/>
    <w:rsid w:val="00262979"/>
    <w:rsid w:val="00263038"/>
    <w:rsid w:val="002631C7"/>
    <w:rsid w:val="002631DC"/>
    <w:rsid w:val="0026382D"/>
    <w:rsid w:val="0026385F"/>
    <w:rsid w:val="00263BDB"/>
    <w:rsid w:val="00263DD9"/>
    <w:rsid w:val="00264256"/>
    <w:rsid w:val="0026432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800"/>
    <w:rsid w:val="00267D1B"/>
    <w:rsid w:val="002706CC"/>
    <w:rsid w:val="00270C63"/>
    <w:rsid w:val="00270C98"/>
    <w:rsid w:val="00270CF1"/>
    <w:rsid w:val="00270E57"/>
    <w:rsid w:val="0027102E"/>
    <w:rsid w:val="002711C3"/>
    <w:rsid w:val="002713CE"/>
    <w:rsid w:val="002716CA"/>
    <w:rsid w:val="0027193C"/>
    <w:rsid w:val="00271EEF"/>
    <w:rsid w:val="0027242C"/>
    <w:rsid w:val="00272474"/>
    <w:rsid w:val="0027257A"/>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B19"/>
    <w:rsid w:val="00277E66"/>
    <w:rsid w:val="002801E2"/>
    <w:rsid w:val="0028058D"/>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550D"/>
    <w:rsid w:val="00285520"/>
    <w:rsid w:val="00285874"/>
    <w:rsid w:val="00285894"/>
    <w:rsid w:val="00285C1F"/>
    <w:rsid w:val="00285E28"/>
    <w:rsid w:val="00286631"/>
    <w:rsid w:val="0028694B"/>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3504"/>
    <w:rsid w:val="002935C9"/>
    <w:rsid w:val="0029380E"/>
    <w:rsid w:val="00293C49"/>
    <w:rsid w:val="0029400F"/>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1BD"/>
    <w:rsid w:val="002A523D"/>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BB4"/>
    <w:rsid w:val="002B2C92"/>
    <w:rsid w:val="002B3081"/>
    <w:rsid w:val="002B318B"/>
    <w:rsid w:val="002B32BC"/>
    <w:rsid w:val="002B33DC"/>
    <w:rsid w:val="002B340B"/>
    <w:rsid w:val="002B34AE"/>
    <w:rsid w:val="002B3D90"/>
    <w:rsid w:val="002B3E51"/>
    <w:rsid w:val="002B453B"/>
    <w:rsid w:val="002B4C39"/>
    <w:rsid w:val="002B5D6B"/>
    <w:rsid w:val="002B601A"/>
    <w:rsid w:val="002B61F1"/>
    <w:rsid w:val="002B64FE"/>
    <w:rsid w:val="002B694E"/>
    <w:rsid w:val="002B6D31"/>
    <w:rsid w:val="002B7540"/>
    <w:rsid w:val="002B7D56"/>
    <w:rsid w:val="002C04C2"/>
    <w:rsid w:val="002C0818"/>
    <w:rsid w:val="002C0A1D"/>
    <w:rsid w:val="002C0D11"/>
    <w:rsid w:val="002C12E3"/>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61E0"/>
    <w:rsid w:val="002C640C"/>
    <w:rsid w:val="002C64DE"/>
    <w:rsid w:val="002C66D7"/>
    <w:rsid w:val="002C684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A54"/>
    <w:rsid w:val="002D4BF4"/>
    <w:rsid w:val="002D4C49"/>
    <w:rsid w:val="002D4E37"/>
    <w:rsid w:val="002D52E0"/>
    <w:rsid w:val="002D58D2"/>
    <w:rsid w:val="002D5DEA"/>
    <w:rsid w:val="002D6127"/>
    <w:rsid w:val="002D61BE"/>
    <w:rsid w:val="002D621B"/>
    <w:rsid w:val="002D6497"/>
    <w:rsid w:val="002D7235"/>
    <w:rsid w:val="002D76E8"/>
    <w:rsid w:val="002D7792"/>
    <w:rsid w:val="002E07F8"/>
    <w:rsid w:val="002E0E94"/>
    <w:rsid w:val="002E0FC2"/>
    <w:rsid w:val="002E1508"/>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224"/>
    <w:rsid w:val="002F5312"/>
    <w:rsid w:val="002F5422"/>
    <w:rsid w:val="002F5634"/>
    <w:rsid w:val="002F566C"/>
    <w:rsid w:val="002F5874"/>
    <w:rsid w:val="002F5881"/>
    <w:rsid w:val="002F5CCA"/>
    <w:rsid w:val="002F5FDA"/>
    <w:rsid w:val="002F63ED"/>
    <w:rsid w:val="002F677A"/>
    <w:rsid w:val="002F6AC6"/>
    <w:rsid w:val="002F6BDA"/>
    <w:rsid w:val="002F738A"/>
    <w:rsid w:val="002F7919"/>
    <w:rsid w:val="002F7B6D"/>
    <w:rsid w:val="002F7D48"/>
    <w:rsid w:val="002F7EC5"/>
    <w:rsid w:val="00300085"/>
    <w:rsid w:val="0030027C"/>
    <w:rsid w:val="003003AD"/>
    <w:rsid w:val="00300789"/>
    <w:rsid w:val="003011C0"/>
    <w:rsid w:val="00301DA6"/>
    <w:rsid w:val="00301EE4"/>
    <w:rsid w:val="0030248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45"/>
    <w:rsid w:val="00313BC1"/>
    <w:rsid w:val="00313C4F"/>
    <w:rsid w:val="003141C2"/>
    <w:rsid w:val="00314379"/>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29A"/>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51F"/>
    <w:rsid w:val="003267F9"/>
    <w:rsid w:val="00326C67"/>
    <w:rsid w:val="003271E3"/>
    <w:rsid w:val="003272D0"/>
    <w:rsid w:val="003273DE"/>
    <w:rsid w:val="003278C7"/>
    <w:rsid w:val="0032793B"/>
    <w:rsid w:val="00327AEA"/>
    <w:rsid w:val="00327D99"/>
    <w:rsid w:val="00327FA5"/>
    <w:rsid w:val="003301ED"/>
    <w:rsid w:val="003308C4"/>
    <w:rsid w:val="00330958"/>
    <w:rsid w:val="00330C30"/>
    <w:rsid w:val="00330DE8"/>
    <w:rsid w:val="00330FE9"/>
    <w:rsid w:val="0033198A"/>
    <w:rsid w:val="00332056"/>
    <w:rsid w:val="003321C3"/>
    <w:rsid w:val="00332363"/>
    <w:rsid w:val="0033241A"/>
    <w:rsid w:val="003327C0"/>
    <w:rsid w:val="00332962"/>
    <w:rsid w:val="003334FB"/>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1C6E"/>
    <w:rsid w:val="0036227D"/>
    <w:rsid w:val="00362585"/>
    <w:rsid w:val="0036262C"/>
    <w:rsid w:val="00362A96"/>
    <w:rsid w:val="00362C5A"/>
    <w:rsid w:val="00363539"/>
    <w:rsid w:val="003635B6"/>
    <w:rsid w:val="00363AE6"/>
    <w:rsid w:val="00363C06"/>
    <w:rsid w:val="00363FC9"/>
    <w:rsid w:val="003641D4"/>
    <w:rsid w:val="00365023"/>
    <w:rsid w:val="00365644"/>
    <w:rsid w:val="0036590C"/>
    <w:rsid w:val="00365B66"/>
    <w:rsid w:val="00366428"/>
    <w:rsid w:val="003665C5"/>
    <w:rsid w:val="00366B3A"/>
    <w:rsid w:val="00366D7F"/>
    <w:rsid w:val="00367606"/>
    <w:rsid w:val="00367681"/>
    <w:rsid w:val="00370285"/>
    <w:rsid w:val="00370499"/>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1D3"/>
    <w:rsid w:val="00377397"/>
    <w:rsid w:val="0037757C"/>
    <w:rsid w:val="003775BD"/>
    <w:rsid w:val="00380449"/>
    <w:rsid w:val="00380543"/>
    <w:rsid w:val="00380602"/>
    <w:rsid w:val="00380775"/>
    <w:rsid w:val="00380789"/>
    <w:rsid w:val="00380892"/>
    <w:rsid w:val="00380BBD"/>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5EAF"/>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3DC0"/>
    <w:rsid w:val="003946B1"/>
    <w:rsid w:val="00394775"/>
    <w:rsid w:val="00394948"/>
    <w:rsid w:val="00394B44"/>
    <w:rsid w:val="00394D6C"/>
    <w:rsid w:val="00395010"/>
    <w:rsid w:val="0039502C"/>
    <w:rsid w:val="0039511F"/>
    <w:rsid w:val="00395444"/>
    <w:rsid w:val="003956FE"/>
    <w:rsid w:val="003958F1"/>
    <w:rsid w:val="0039598F"/>
    <w:rsid w:val="0039610F"/>
    <w:rsid w:val="003962EC"/>
    <w:rsid w:val="00396544"/>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80D"/>
    <w:rsid w:val="003C259A"/>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85D"/>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4E4F"/>
    <w:rsid w:val="003D519A"/>
    <w:rsid w:val="003D5717"/>
    <w:rsid w:val="003D5878"/>
    <w:rsid w:val="003D59FE"/>
    <w:rsid w:val="003D5A4E"/>
    <w:rsid w:val="003D62F8"/>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077"/>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369"/>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069F"/>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DD9"/>
    <w:rsid w:val="00432F8F"/>
    <w:rsid w:val="00432F9E"/>
    <w:rsid w:val="00433106"/>
    <w:rsid w:val="004331E1"/>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696"/>
    <w:rsid w:val="00436A3B"/>
    <w:rsid w:val="00436E81"/>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9D2"/>
    <w:rsid w:val="00444EB4"/>
    <w:rsid w:val="00444F5E"/>
    <w:rsid w:val="00445513"/>
    <w:rsid w:val="00445625"/>
    <w:rsid w:val="00445907"/>
    <w:rsid w:val="00445CFF"/>
    <w:rsid w:val="004462AF"/>
    <w:rsid w:val="0044633A"/>
    <w:rsid w:val="00446424"/>
    <w:rsid w:val="0044662A"/>
    <w:rsid w:val="00446D12"/>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3B89"/>
    <w:rsid w:val="0046400B"/>
    <w:rsid w:val="00464074"/>
    <w:rsid w:val="004641A0"/>
    <w:rsid w:val="0046421E"/>
    <w:rsid w:val="0046434B"/>
    <w:rsid w:val="00464A82"/>
    <w:rsid w:val="00464EE0"/>
    <w:rsid w:val="00465180"/>
    <w:rsid w:val="00465235"/>
    <w:rsid w:val="00465467"/>
    <w:rsid w:val="00465573"/>
    <w:rsid w:val="00465D20"/>
    <w:rsid w:val="00465EB3"/>
    <w:rsid w:val="00466626"/>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4F0"/>
    <w:rsid w:val="004775ED"/>
    <w:rsid w:val="0047789D"/>
    <w:rsid w:val="004778C0"/>
    <w:rsid w:val="004779E4"/>
    <w:rsid w:val="00477B60"/>
    <w:rsid w:val="00477D24"/>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C46"/>
    <w:rsid w:val="00484DC1"/>
    <w:rsid w:val="004852E8"/>
    <w:rsid w:val="004853E9"/>
    <w:rsid w:val="00485460"/>
    <w:rsid w:val="004856EF"/>
    <w:rsid w:val="0048598C"/>
    <w:rsid w:val="00485998"/>
    <w:rsid w:val="004859AE"/>
    <w:rsid w:val="004859DD"/>
    <w:rsid w:val="00485A0B"/>
    <w:rsid w:val="00485E8A"/>
    <w:rsid w:val="004862DE"/>
    <w:rsid w:val="004864FB"/>
    <w:rsid w:val="004869B5"/>
    <w:rsid w:val="00486C70"/>
    <w:rsid w:val="00486F57"/>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C9C"/>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6A19"/>
    <w:rsid w:val="004A705C"/>
    <w:rsid w:val="004A7172"/>
    <w:rsid w:val="004A7276"/>
    <w:rsid w:val="004A746B"/>
    <w:rsid w:val="004A770C"/>
    <w:rsid w:val="004A79B9"/>
    <w:rsid w:val="004A7EAF"/>
    <w:rsid w:val="004A7EE7"/>
    <w:rsid w:val="004A7FB0"/>
    <w:rsid w:val="004B0657"/>
    <w:rsid w:val="004B0706"/>
    <w:rsid w:val="004B0780"/>
    <w:rsid w:val="004B0787"/>
    <w:rsid w:val="004B0929"/>
    <w:rsid w:val="004B11B7"/>
    <w:rsid w:val="004B1313"/>
    <w:rsid w:val="004B169E"/>
    <w:rsid w:val="004B19BB"/>
    <w:rsid w:val="004B1A43"/>
    <w:rsid w:val="004B1C42"/>
    <w:rsid w:val="004B1D3F"/>
    <w:rsid w:val="004B2700"/>
    <w:rsid w:val="004B2B31"/>
    <w:rsid w:val="004B2C33"/>
    <w:rsid w:val="004B2CDB"/>
    <w:rsid w:val="004B2DE8"/>
    <w:rsid w:val="004B2F6E"/>
    <w:rsid w:val="004B30B5"/>
    <w:rsid w:val="004B3795"/>
    <w:rsid w:val="004B3C3F"/>
    <w:rsid w:val="004B42AC"/>
    <w:rsid w:val="004B45A2"/>
    <w:rsid w:val="004B46C3"/>
    <w:rsid w:val="004B4789"/>
    <w:rsid w:val="004B4A0F"/>
    <w:rsid w:val="004B4F6B"/>
    <w:rsid w:val="004B50E0"/>
    <w:rsid w:val="004B55EC"/>
    <w:rsid w:val="004B5E94"/>
    <w:rsid w:val="004B6301"/>
    <w:rsid w:val="004B6A8C"/>
    <w:rsid w:val="004B6C5B"/>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6EB"/>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0C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B9E"/>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0DA1"/>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BB4"/>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0E9"/>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BF"/>
    <w:rsid w:val="00532292"/>
    <w:rsid w:val="00532462"/>
    <w:rsid w:val="00532B16"/>
    <w:rsid w:val="00532C9D"/>
    <w:rsid w:val="00533032"/>
    <w:rsid w:val="00533215"/>
    <w:rsid w:val="005334E4"/>
    <w:rsid w:val="0053393D"/>
    <w:rsid w:val="00533BD2"/>
    <w:rsid w:val="00533C61"/>
    <w:rsid w:val="00533F4E"/>
    <w:rsid w:val="00533F77"/>
    <w:rsid w:val="0053433A"/>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608"/>
    <w:rsid w:val="005538D7"/>
    <w:rsid w:val="00553A48"/>
    <w:rsid w:val="00553ABB"/>
    <w:rsid w:val="0055410A"/>
    <w:rsid w:val="0055459C"/>
    <w:rsid w:val="005546A4"/>
    <w:rsid w:val="005547CB"/>
    <w:rsid w:val="00554DF4"/>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096"/>
    <w:rsid w:val="00560AC9"/>
    <w:rsid w:val="00560CCB"/>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7368"/>
    <w:rsid w:val="005773FF"/>
    <w:rsid w:val="00577540"/>
    <w:rsid w:val="005777AC"/>
    <w:rsid w:val="00577BBD"/>
    <w:rsid w:val="00577EB4"/>
    <w:rsid w:val="00580293"/>
    <w:rsid w:val="00580CFE"/>
    <w:rsid w:val="00581081"/>
    <w:rsid w:val="00581570"/>
    <w:rsid w:val="005815D2"/>
    <w:rsid w:val="005818D4"/>
    <w:rsid w:val="005819D7"/>
    <w:rsid w:val="00581AB8"/>
    <w:rsid w:val="00581B2E"/>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3FBC"/>
    <w:rsid w:val="00594131"/>
    <w:rsid w:val="005943C6"/>
    <w:rsid w:val="005946E2"/>
    <w:rsid w:val="0059486C"/>
    <w:rsid w:val="00595308"/>
    <w:rsid w:val="00595777"/>
    <w:rsid w:val="00595DA2"/>
    <w:rsid w:val="00595E51"/>
    <w:rsid w:val="00595E99"/>
    <w:rsid w:val="00596308"/>
    <w:rsid w:val="00596757"/>
    <w:rsid w:val="005968C4"/>
    <w:rsid w:val="0059715B"/>
    <w:rsid w:val="00597605"/>
    <w:rsid w:val="00597880"/>
    <w:rsid w:val="005978AF"/>
    <w:rsid w:val="00597A36"/>
    <w:rsid w:val="00597B05"/>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F72"/>
    <w:rsid w:val="005B01A1"/>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997"/>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48E"/>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92F"/>
    <w:rsid w:val="005E3035"/>
    <w:rsid w:val="005E30F6"/>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DAF"/>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7B4"/>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A23"/>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C63"/>
    <w:rsid w:val="00644E60"/>
    <w:rsid w:val="00644F03"/>
    <w:rsid w:val="00645190"/>
    <w:rsid w:val="006454B3"/>
    <w:rsid w:val="00645ACC"/>
    <w:rsid w:val="006466B5"/>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3217"/>
    <w:rsid w:val="00653273"/>
    <w:rsid w:val="00653FED"/>
    <w:rsid w:val="0065424F"/>
    <w:rsid w:val="006544F6"/>
    <w:rsid w:val="00654CB5"/>
    <w:rsid w:val="00654FE2"/>
    <w:rsid w:val="00655070"/>
    <w:rsid w:val="00655223"/>
    <w:rsid w:val="00655780"/>
    <w:rsid w:val="0065594D"/>
    <w:rsid w:val="00655E06"/>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4B7"/>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CF"/>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87E5C"/>
    <w:rsid w:val="006901DB"/>
    <w:rsid w:val="00690A41"/>
    <w:rsid w:val="00690D12"/>
    <w:rsid w:val="00690F0E"/>
    <w:rsid w:val="006919C5"/>
    <w:rsid w:val="00691A22"/>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59A"/>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B0489"/>
    <w:rsid w:val="006B05F5"/>
    <w:rsid w:val="006B0685"/>
    <w:rsid w:val="006B0A30"/>
    <w:rsid w:val="006B11F1"/>
    <w:rsid w:val="006B1213"/>
    <w:rsid w:val="006B1289"/>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1142"/>
    <w:rsid w:val="006C13FC"/>
    <w:rsid w:val="006C1513"/>
    <w:rsid w:val="006C19FE"/>
    <w:rsid w:val="006C1A29"/>
    <w:rsid w:val="006C1B3F"/>
    <w:rsid w:val="006C1F77"/>
    <w:rsid w:val="006C23DC"/>
    <w:rsid w:val="006C25C0"/>
    <w:rsid w:val="006C2604"/>
    <w:rsid w:val="006C2997"/>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0B1"/>
    <w:rsid w:val="006D1A23"/>
    <w:rsid w:val="006D1DFA"/>
    <w:rsid w:val="006D1F1A"/>
    <w:rsid w:val="006D2039"/>
    <w:rsid w:val="006D21FF"/>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A3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20A6"/>
    <w:rsid w:val="006F23BB"/>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689"/>
    <w:rsid w:val="006F6740"/>
    <w:rsid w:val="006F6FEA"/>
    <w:rsid w:val="006F6FFD"/>
    <w:rsid w:val="006F70E1"/>
    <w:rsid w:val="006F746D"/>
    <w:rsid w:val="006F767D"/>
    <w:rsid w:val="006F7A92"/>
    <w:rsid w:val="006F7E42"/>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23"/>
    <w:rsid w:val="00706AC2"/>
    <w:rsid w:val="0070743B"/>
    <w:rsid w:val="00707BC7"/>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329"/>
    <w:rsid w:val="0071371F"/>
    <w:rsid w:val="0071374D"/>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42"/>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FAD"/>
    <w:rsid w:val="00744055"/>
    <w:rsid w:val="007440D4"/>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C73"/>
    <w:rsid w:val="00761D24"/>
    <w:rsid w:val="0076200C"/>
    <w:rsid w:val="00762924"/>
    <w:rsid w:val="0076295C"/>
    <w:rsid w:val="00762FA7"/>
    <w:rsid w:val="00763055"/>
    <w:rsid w:val="00763432"/>
    <w:rsid w:val="00763448"/>
    <w:rsid w:val="00763545"/>
    <w:rsid w:val="00763EB7"/>
    <w:rsid w:val="00764043"/>
    <w:rsid w:val="00764EB8"/>
    <w:rsid w:val="00764FF4"/>
    <w:rsid w:val="00765098"/>
    <w:rsid w:val="007650A8"/>
    <w:rsid w:val="0076539C"/>
    <w:rsid w:val="00765832"/>
    <w:rsid w:val="007658D4"/>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1990"/>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E53"/>
    <w:rsid w:val="00780F3D"/>
    <w:rsid w:val="00780FC2"/>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1D19"/>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42E"/>
    <w:rsid w:val="007A46FE"/>
    <w:rsid w:val="007A4AF1"/>
    <w:rsid w:val="007A4B32"/>
    <w:rsid w:val="007A5288"/>
    <w:rsid w:val="007A5C80"/>
    <w:rsid w:val="007A5F87"/>
    <w:rsid w:val="007A6053"/>
    <w:rsid w:val="007A618D"/>
    <w:rsid w:val="007A6256"/>
    <w:rsid w:val="007A6333"/>
    <w:rsid w:val="007A6477"/>
    <w:rsid w:val="007A650C"/>
    <w:rsid w:val="007A6909"/>
    <w:rsid w:val="007A6A76"/>
    <w:rsid w:val="007A6B1C"/>
    <w:rsid w:val="007A7228"/>
    <w:rsid w:val="007A75A3"/>
    <w:rsid w:val="007A7706"/>
    <w:rsid w:val="007A7AD5"/>
    <w:rsid w:val="007A7CF7"/>
    <w:rsid w:val="007B0253"/>
    <w:rsid w:val="007B0650"/>
    <w:rsid w:val="007B073B"/>
    <w:rsid w:val="007B0E3C"/>
    <w:rsid w:val="007B1061"/>
    <w:rsid w:val="007B1F9A"/>
    <w:rsid w:val="007B2074"/>
    <w:rsid w:val="007B2638"/>
    <w:rsid w:val="007B2752"/>
    <w:rsid w:val="007B2BB1"/>
    <w:rsid w:val="007B3476"/>
    <w:rsid w:val="007B3CC4"/>
    <w:rsid w:val="007B3E51"/>
    <w:rsid w:val="007B42A7"/>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533"/>
    <w:rsid w:val="007D2A09"/>
    <w:rsid w:val="007D2C9F"/>
    <w:rsid w:val="007D31A6"/>
    <w:rsid w:val="007D346B"/>
    <w:rsid w:val="007D357E"/>
    <w:rsid w:val="007D37BF"/>
    <w:rsid w:val="007D3889"/>
    <w:rsid w:val="007D39D7"/>
    <w:rsid w:val="007D3BE0"/>
    <w:rsid w:val="007D4632"/>
    <w:rsid w:val="007D478D"/>
    <w:rsid w:val="007D4838"/>
    <w:rsid w:val="007D4956"/>
    <w:rsid w:val="007D4FF2"/>
    <w:rsid w:val="007D512C"/>
    <w:rsid w:val="007D526F"/>
    <w:rsid w:val="007D5599"/>
    <w:rsid w:val="007D5777"/>
    <w:rsid w:val="007D5CFA"/>
    <w:rsid w:val="007D5F54"/>
    <w:rsid w:val="007D6310"/>
    <w:rsid w:val="007D673F"/>
    <w:rsid w:val="007D68F4"/>
    <w:rsid w:val="007D6CE5"/>
    <w:rsid w:val="007D6E8A"/>
    <w:rsid w:val="007D6EF0"/>
    <w:rsid w:val="007D7042"/>
    <w:rsid w:val="007D7059"/>
    <w:rsid w:val="007D7749"/>
    <w:rsid w:val="007E0162"/>
    <w:rsid w:val="007E02A5"/>
    <w:rsid w:val="007E05CC"/>
    <w:rsid w:val="007E0986"/>
    <w:rsid w:val="007E0C8C"/>
    <w:rsid w:val="007E1479"/>
    <w:rsid w:val="007E1929"/>
    <w:rsid w:val="007E1A55"/>
    <w:rsid w:val="007E1A7D"/>
    <w:rsid w:val="007E1CB1"/>
    <w:rsid w:val="007E1EBF"/>
    <w:rsid w:val="007E201B"/>
    <w:rsid w:val="007E2146"/>
    <w:rsid w:val="007E2B64"/>
    <w:rsid w:val="007E2B9D"/>
    <w:rsid w:val="007E2EB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E7FFC"/>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517"/>
    <w:rsid w:val="007F4994"/>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81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15"/>
    <w:rsid w:val="0082194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B74"/>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07"/>
    <w:rsid w:val="00842B49"/>
    <w:rsid w:val="00842DB7"/>
    <w:rsid w:val="00843238"/>
    <w:rsid w:val="0084387F"/>
    <w:rsid w:val="0084390B"/>
    <w:rsid w:val="00843AFD"/>
    <w:rsid w:val="00843B2C"/>
    <w:rsid w:val="008441CE"/>
    <w:rsid w:val="00844307"/>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82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397"/>
    <w:rsid w:val="00873463"/>
    <w:rsid w:val="008734E7"/>
    <w:rsid w:val="0087354E"/>
    <w:rsid w:val="00873BF0"/>
    <w:rsid w:val="00873C85"/>
    <w:rsid w:val="00874018"/>
    <w:rsid w:val="008742CE"/>
    <w:rsid w:val="008745AE"/>
    <w:rsid w:val="00874E33"/>
    <w:rsid w:val="00874FAC"/>
    <w:rsid w:val="0087504C"/>
    <w:rsid w:val="008754DE"/>
    <w:rsid w:val="00875755"/>
    <w:rsid w:val="0087588F"/>
    <w:rsid w:val="00875905"/>
    <w:rsid w:val="00875F79"/>
    <w:rsid w:val="00875FBD"/>
    <w:rsid w:val="00876AC7"/>
    <w:rsid w:val="00877423"/>
    <w:rsid w:val="0087763F"/>
    <w:rsid w:val="00877AD7"/>
    <w:rsid w:val="00877C45"/>
    <w:rsid w:val="00877C57"/>
    <w:rsid w:val="00877FA3"/>
    <w:rsid w:val="008804C9"/>
    <w:rsid w:val="00880D84"/>
    <w:rsid w:val="00880E95"/>
    <w:rsid w:val="008810DF"/>
    <w:rsid w:val="008810FA"/>
    <w:rsid w:val="00881842"/>
    <w:rsid w:val="00881A99"/>
    <w:rsid w:val="00881F28"/>
    <w:rsid w:val="008825EC"/>
    <w:rsid w:val="008829DC"/>
    <w:rsid w:val="00882B49"/>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BCD"/>
    <w:rsid w:val="00890E0D"/>
    <w:rsid w:val="00890F04"/>
    <w:rsid w:val="00890FBE"/>
    <w:rsid w:val="008912F2"/>
    <w:rsid w:val="00891C65"/>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5BF"/>
    <w:rsid w:val="008B66CB"/>
    <w:rsid w:val="008B6E5C"/>
    <w:rsid w:val="008C0881"/>
    <w:rsid w:val="008C0A9D"/>
    <w:rsid w:val="008C1161"/>
    <w:rsid w:val="008C1388"/>
    <w:rsid w:val="008C1876"/>
    <w:rsid w:val="008C2236"/>
    <w:rsid w:val="008C2426"/>
    <w:rsid w:val="008C2453"/>
    <w:rsid w:val="008C26B4"/>
    <w:rsid w:val="008C2767"/>
    <w:rsid w:val="008C2ED6"/>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E40"/>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04E"/>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3A"/>
    <w:rsid w:val="008F7BD6"/>
    <w:rsid w:val="008F7CEF"/>
    <w:rsid w:val="008F7D9E"/>
    <w:rsid w:val="009000FD"/>
    <w:rsid w:val="009003C2"/>
    <w:rsid w:val="00900B17"/>
    <w:rsid w:val="00900B60"/>
    <w:rsid w:val="00900DDE"/>
    <w:rsid w:val="00900DF1"/>
    <w:rsid w:val="00900E2E"/>
    <w:rsid w:val="009011F3"/>
    <w:rsid w:val="009012ED"/>
    <w:rsid w:val="009013FB"/>
    <w:rsid w:val="00901837"/>
    <w:rsid w:val="00901845"/>
    <w:rsid w:val="009022BC"/>
    <w:rsid w:val="0090255A"/>
    <w:rsid w:val="00902619"/>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895"/>
    <w:rsid w:val="00911A5A"/>
    <w:rsid w:val="00911B21"/>
    <w:rsid w:val="00911E1A"/>
    <w:rsid w:val="0091225D"/>
    <w:rsid w:val="009123B9"/>
    <w:rsid w:val="00912A63"/>
    <w:rsid w:val="00912A96"/>
    <w:rsid w:val="00912E31"/>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166B5"/>
    <w:rsid w:val="0092078E"/>
    <w:rsid w:val="00920848"/>
    <w:rsid w:val="00920FA1"/>
    <w:rsid w:val="009216BF"/>
    <w:rsid w:val="0092182F"/>
    <w:rsid w:val="009218C8"/>
    <w:rsid w:val="009218D2"/>
    <w:rsid w:val="00921A44"/>
    <w:rsid w:val="00921A74"/>
    <w:rsid w:val="00921C9F"/>
    <w:rsid w:val="00921D1B"/>
    <w:rsid w:val="00921ED5"/>
    <w:rsid w:val="00921FA1"/>
    <w:rsid w:val="009225B6"/>
    <w:rsid w:val="00922710"/>
    <w:rsid w:val="009228FB"/>
    <w:rsid w:val="0092299F"/>
    <w:rsid w:val="00922E98"/>
    <w:rsid w:val="00923151"/>
    <w:rsid w:val="009235CF"/>
    <w:rsid w:val="00923821"/>
    <w:rsid w:val="00923B02"/>
    <w:rsid w:val="00924108"/>
    <w:rsid w:val="00924491"/>
    <w:rsid w:val="00924AB6"/>
    <w:rsid w:val="00924CEC"/>
    <w:rsid w:val="0092507E"/>
    <w:rsid w:val="009250C2"/>
    <w:rsid w:val="00925267"/>
    <w:rsid w:val="0092531E"/>
    <w:rsid w:val="00925836"/>
    <w:rsid w:val="0092591F"/>
    <w:rsid w:val="00925B66"/>
    <w:rsid w:val="00925DD1"/>
    <w:rsid w:val="009260EC"/>
    <w:rsid w:val="00926264"/>
    <w:rsid w:val="0092656D"/>
    <w:rsid w:val="00926595"/>
    <w:rsid w:val="0092698B"/>
    <w:rsid w:val="009269EB"/>
    <w:rsid w:val="009274AC"/>
    <w:rsid w:val="009276ED"/>
    <w:rsid w:val="0092784B"/>
    <w:rsid w:val="00927877"/>
    <w:rsid w:val="009279AF"/>
    <w:rsid w:val="0093011E"/>
    <w:rsid w:val="009301E4"/>
    <w:rsid w:val="00930305"/>
    <w:rsid w:val="0093063D"/>
    <w:rsid w:val="00930A2E"/>
    <w:rsid w:val="0093135E"/>
    <w:rsid w:val="00931AD5"/>
    <w:rsid w:val="00931DF8"/>
    <w:rsid w:val="00932109"/>
    <w:rsid w:val="009322AC"/>
    <w:rsid w:val="009324B1"/>
    <w:rsid w:val="009326B1"/>
    <w:rsid w:val="009327B5"/>
    <w:rsid w:val="009329A6"/>
    <w:rsid w:val="00932A20"/>
    <w:rsid w:val="00933D61"/>
    <w:rsid w:val="00933DE4"/>
    <w:rsid w:val="00934044"/>
    <w:rsid w:val="009348AD"/>
    <w:rsid w:val="00934FFD"/>
    <w:rsid w:val="00935959"/>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47DDB"/>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B27"/>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20"/>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428"/>
    <w:rsid w:val="009765CF"/>
    <w:rsid w:val="00976D1B"/>
    <w:rsid w:val="00976FFB"/>
    <w:rsid w:val="00977852"/>
    <w:rsid w:val="009778AB"/>
    <w:rsid w:val="00980403"/>
    <w:rsid w:val="009804CB"/>
    <w:rsid w:val="009809DD"/>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7BD"/>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5663"/>
    <w:rsid w:val="00996141"/>
    <w:rsid w:val="00996A8B"/>
    <w:rsid w:val="00996CD4"/>
    <w:rsid w:val="00996D9B"/>
    <w:rsid w:val="0099731A"/>
    <w:rsid w:val="009975D0"/>
    <w:rsid w:val="009979D6"/>
    <w:rsid w:val="00997CA3"/>
    <w:rsid w:val="00997E59"/>
    <w:rsid w:val="009A0212"/>
    <w:rsid w:val="009A031F"/>
    <w:rsid w:val="009A0C1F"/>
    <w:rsid w:val="009A1238"/>
    <w:rsid w:val="009A12A5"/>
    <w:rsid w:val="009A1383"/>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BFB"/>
    <w:rsid w:val="009C0DBE"/>
    <w:rsid w:val="009C19BC"/>
    <w:rsid w:val="009C19D2"/>
    <w:rsid w:val="009C1B60"/>
    <w:rsid w:val="009C1D4B"/>
    <w:rsid w:val="009C1E0C"/>
    <w:rsid w:val="009C2811"/>
    <w:rsid w:val="009C281C"/>
    <w:rsid w:val="009C2A1E"/>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E04A9"/>
    <w:rsid w:val="009E04FB"/>
    <w:rsid w:val="009E0871"/>
    <w:rsid w:val="009E0A05"/>
    <w:rsid w:val="009E0FC1"/>
    <w:rsid w:val="009E1137"/>
    <w:rsid w:val="009E176B"/>
    <w:rsid w:val="009E1D40"/>
    <w:rsid w:val="009E1E2C"/>
    <w:rsid w:val="009E1F70"/>
    <w:rsid w:val="009E21A4"/>
    <w:rsid w:val="009E23E3"/>
    <w:rsid w:val="009E2716"/>
    <w:rsid w:val="009E28EB"/>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19"/>
    <w:rsid w:val="009E6FBA"/>
    <w:rsid w:val="009E6FC8"/>
    <w:rsid w:val="009E7E9B"/>
    <w:rsid w:val="009E7F09"/>
    <w:rsid w:val="009F0258"/>
    <w:rsid w:val="009F02E1"/>
    <w:rsid w:val="009F056D"/>
    <w:rsid w:val="009F07FC"/>
    <w:rsid w:val="009F0992"/>
    <w:rsid w:val="009F0CD1"/>
    <w:rsid w:val="009F0D7A"/>
    <w:rsid w:val="009F187B"/>
    <w:rsid w:val="009F1933"/>
    <w:rsid w:val="009F20E6"/>
    <w:rsid w:val="009F2A94"/>
    <w:rsid w:val="009F2AAF"/>
    <w:rsid w:val="009F2E7E"/>
    <w:rsid w:val="009F3A4B"/>
    <w:rsid w:val="009F4196"/>
    <w:rsid w:val="009F41E1"/>
    <w:rsid w:val="009F4271"/>
    <w:rsid w:val="009F4375"/>
    <w:rsid w:val="009F479C"/>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865"/>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AAF"/>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0C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08"/>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7AC"/>
    <w:rsid w:val="00A26883"/>
    <w:rsid w:val="00A26D60"/>
    <w:rsid w:val="00A26EE0"/>
    <w:rsid w:val="00A2702B"/>
    <w:rsid w:val="00A2761F"/>
    <w:rsid w:val="00A279DC"/>
    <w:rsid w:val="00A30703"/>
    <w:rsid w:val="00A30BAE"/>
    <w:rsid w:val="00A30DAF"/>
    <w:rsid w:val="00A31061"/>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4DDA"/>
    <w:rsid w:val="00A35A0B"/>
    <w:rsid w:val="00A35BD0"/>
    <w:rsid w:val="00A362CB"/>
    <w:rsid w:val="00A3692C"/>
    <w:rsid w:val="00A369E2"/>
    <w:rsid w:val="00A3747D"/>
    <w:rsid w:val="00A37A59"/>
    <w:rsid w:val="00A402A8"/>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9A9"/>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3CDA"/>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57FE1"/>
    <w:rsid w:val="00A606AC"/>
    <w:rsid w:val="00A60887"/>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D1F"/>
    <w:rsid w:val="00A631AB"/>
    <w:rsid w:val="00A63244"/>
    <w:rsid w:val="00A6367F"/>
    <w:rsid w:val="00A63872"/>
    <w:rsid w:val="00A63A37"/>
    <w:rsid w:val="00A63C62"/>
    <w:rsid w:val="00A64196"/>
    <w:rsid w:val="00A644C6"/>
    <w:rsid w:val="00A647A9"/>
    <w:rsid w:val="00A649B4"/>
    <w:rsid w:val="00A64AF0"/>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6B"/>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0787"/>
    <w:rsid w:val="00A80978"/>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096"/>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DA5"/>
    <w:rsid w:val="00AA5F48"/>
    <w:rsid w:val="00AA6026"/>
    <w:rsid w:val="00AA6206"/>
    <w:rsid w:val="00AA630A"/>
    <w:rsid w:val="00AA69EF"/>
    <w:rsid w:val="00AA6D13"/>
    <w:rsid w:val="00AA6F21"/>
    <w:rsid w:val="00AA6F9A"/>
    <w:rsid w:val="00AA7795"/>
    <w:rsid w:val="00AA7A06"/>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CD3"/>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3C1C"/>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47A"/>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C2C"/>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97"/>
    <w:rsid w:val="00AE42D1"/>
    <w:rsid w:val="00AE4557"/>
    <w:rsid w:val="00AE492A"/>
    <w:rsid w:val="00AE4A1F"/>
    <w:rsid w:val="00AE4C55"/>
    <w:rsid w:val="00AE4F01"/>
    <w:rsid w:val="00AE5210"/>
    <w:rsid w:val="00AE57DF"/>
    <w:rsid w:val="00AE5930"/>
    <w:rsid w:val="00AE5C22"/>
    <w:rsid w:val="00AE5E95"/>
    <w:rsid w:val="00AE6433"/>
    <w:rsid w:val="00AE6584"/>
    <w:rsid w:val="00AE69BD"/>
    <w:rsid w:val="00AE6D12"/>
    <w:rsid w:val="00AE723D"/>
    <w:rsid w:val="00AE7751"/>
    <w:rsid w:val="00AE7983"/>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F78"/>
    <w:rsid w:val="00AF6369"/>
    <w:rsid w:val="00AF63A9"/>
    <w:rsid w:val="00AF6591"/>
    <w:rsid w:val="00AF66F1"/>
    <w:rsid w:val="00AF6A76"/>
    <w:rsid w:val="00AF6B1B"/>
    <w:rsid w:val="00AF723C"/>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DE7"/>
    <w:rsid w:val="00B11E29"/>
    <w:rsid w:val="00B1295A"/>
    <w:rsid w:val="00B12A8C"/>
    <w:rsid w:val="00B13003"/>
    <w:rsid w:val="00B137BE"/>
    <w:rsid w:val="00B13829"/>
    <w:rsid w:val="00B13F1F"/>
    <w:rsid w:val="00B1417B"/>
    <w:rsid w:val="00B14251"/>
    <w:rsid w:val="00B1478D"/>
    <w:rsid w:val="00B147CC"/>
    <w:rsid w:val="00B15141"/>
    <w:rsid w:val="00B151C6"/>
    <w:rsid w:val="00B16084"/>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A8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711"/>
    <w:rsid w:val="00B35933"/>
    <w:rsid w:val="00B35CB3"/>
    <w:rsid w:val="00B35F8E"/>
    <w:rsid w:val="00B35FE7"/>
    <w:rsid w:val="00B36391"/>
    <w:rsid w:val="00B368B4"/>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1DE0"/>
    <w:rsid w:val="00B5238F"/>
    <w:rsid w:val="00B529F2"/>
    <w:rsid w:val="00B52B81"/>
    <w:rsid w:val="00B52EC8"/>
    <w:rsid w:val="00B5370C"/>
    <w:rsid w:val="00B53EF5"/>
    <w:rsid w:val="00B542BA"/>
    <w:rsid w:val="00B54989"/>
    <w:rsid w:val="00B54CC5"/>
    <w:rsid w:val="00B5527E"/>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2B57"/>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5D9"/>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78B"/>
    <w:rsid w:val="00BA0A3E"/>
    <w:rsid w:val="00BA1327"/>
    <w:rsid w:val="00BA13E0"/>
    <w:rsid w:val="00BA1421"/>
    <w:rsid w:val="00BA17C4"/>
    <w:rsid w:val="00BA270E"/>
    <w:rsid w:val="00BA2729"/>
    <w:rsid w:val="00BA283C"/>
    <w:rsid w:val="00BA2866"/>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12F"/>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DC2"/>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1A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3E4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49"/>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99"/>
    <w:rsid w:val="00BF55D0"/>
    <w:rsid w:val="00BF5623"/>
    <w:rsid w:val="00BF56A8"/>
    <w:rsid w:val="00BF5E0A"/>
    <w:rsid w:val="00BF5EBA"/>
    <w:rsid w:val="00BF60E3"/>
    <w:rsid w:val="00BF651C"/>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05E"/>
    <w:rsid w:val="00C10599"/>
    <w:rsid w:val="00C107FB"/>
    <w:rsid w:val="00C1096D"/>
    <w:rsid w:val="00C10AA1"/>
    <w:rsid w:val="00C10F46"/>
    <w:rsid w:val="00C1107E"/>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AF8"/>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17F2C"/>
    <w:rsid w:val="00C202D5"/>
    <w:rsid w:val="00C2068D"/>
    <w:rsid w:val="00C206C4"/>
    <w:rsid w:val="00C206EC"/>
    <w:rsid w:val="00C20DD5"/>
    <w:rsid w:val="00C20F1C"/>
    <w:rsid w:val="00C20F2A"/>
    <w:rsid w:val="00C226CE"/>
    <w:rsid w:val="00C22DC7"/>
    <w:rsid w:val="00C232DD"/>
    <w:rsid w:val="00C2423A"/>
    <w:rsid w:val="00C244D8"/>
    <w:rsid w:val="00C24636"/>
    <w:rsid w:val="00C24789"/>
    <w:rsid w:val="00C24DC1"/>
    <w:rsid w:val="00C24EE5"/>
    <w:rsid w:val="00C250CF"/>
    <w:rsid w:val="00C252FC"/>
    <w:rsid w:val="00C2544D"/>
    <w:rsid w:val="00C25803"/>
    <w:rsid w:val="00C25B53"/>
    <w:rsid w:val="00C25C86"/>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1D38"/>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01"/>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5C"/>
    <w:rsid w:val="00C447FB"/>
    <w:rsid w:val="00C4485C"/>
    <w:rsid w:val="00C44A2C"/>
    <w:rsid w:val="00C44CD1"/>
    <w:rsid w:val="00C44F96"/>
    <w:rsid w:val="00C44FF2"/>
    <w:rsid w:val="00C45377"/>
    <w:rsid w:val="00C4587D"/>
    <w:rsid w:val="00C45C66"/>
    <w:rsid w:val="00C470AA"/>
    <w:rsid w:val="00C47AE8"/>
    <w:rsid w:val="00C47B93"/>
    <w:rsid w:val="00C47BDE"/>
    <w:rsid w:val="00C5002F"/>
    <w:rsid w:val="00C50335"/>
    <w:rsid w:val="00C508B7"/>
    <w:rsid w:val="00C509D3"/>
    <w:rsid w:val="00C51466"/>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2FB"/>
    <w:rsid w:val="00C5638E"/>
    <w:rsid w:val="00C56918"/>
    <w:rsid w:val="00C569CA"/>
    <w:rsid w:val="00C5733A"/>
    <w:rsid w:val="00C57602"/>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AE9"/>
    <w:rsid w:val="00C66C34"/>
    <w:rsid w:val="00C67890"/>
    <w:rsid w:val="00C67F34"/>
    <w:rsid w:val="00C7036A"/>
    <w:rsid w:val="00C7040D"/>
    <w:rsid w:val="00C70B8C"/>
    <w:rsid w:val="00C71327"/>
    <w:rsid w:val="00C71468"/>
    <w:rsid w:val="00C723AF"/>
    <w:rsid w:val="00C723CA"/>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6CC6"/>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371"/>
    <w:rsid w:val="00C8779B"/>
    <w:rsid w:val="00C8781D"/>
    <w:rsid w:val="00C878E9"/>
    <w:rsid w:val="00C87AF9"/>
    <w:rsid w:val="00C901A9"/>
    <w:rsid w:val="00C9047A"/>
    <w:rsid w:val="00C905AC"/>
    <w:rsid w:val="00C90B43"/>
    <w:rsid w:val="00C90C65"/>
    <w:rsid w:val="00C90C82"/>
    <w:rsid w:val="00C90F7A"/>
    <w:rsid w:val="00C91472"/>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56"/>
    <w:rsid w:val="00C95730"/>
    <w:rsid w:val="00C9594D"/>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9AA"/>
    <w:rsid w:val="00CA0FCC"/>
    <w:rsid w:val="00CA114D"/>
    <w:rsid w:val="00CA1225"/>
    <w:rsid w:val="00CA18D2"/>
    <w:rsid w:val="00CA192B"/>
    <w:rsid w:val="00CA2604"/>
    <w:rsid w:val="00CA2919"/>
    <w:rsid w:val="00CA2C56"/>
    <w:rsid w:val="00CA33C0"/>
    <w:rsid w:val="00CA49C0"/>
    <w:rsid w:val="00CA4A24"/>
    <w:rsid w:val="00CA4A3F"/>
    <w:rsid w:val="00CA4C14"/>
    <w:rsid w:val="00CA4F58"/>
    <w:rsid w:val="00CA5104"/>
    <w:rsid w:val="00CA51A0"/>
    <w:rsid w:val="00CA54E1"/>
    <w:rsid w:val="00CA5DA3"/>
    <w:rsid w:val="00CA6164"/>
    <w:rsid w:val="00CA690B"/>
    <w:rsid w:val="00CA7E0D"/>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FA5"/>
    <w:rsid w:val="00CB5008"/>
    <w:rsid w:val="00CB58DD"/>
    <w:rsid w:val="00CB5F58"/>
    <w:rsid w:val="00CB6343"/>
    <w:rsid w:val="00CB6386"/>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6953"/>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339"/>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5386"/>
    <w:rsid w:val="00CE5793"/>
    <w:rsid w:val="00CE585C"/>
    <w:rsid w:val="00CE5E50"/>
    <w:rsid w:val="00CE6010"/>
    <w:rsid w:val="00CE630B"/>
    <w:rsid w:val="00CE6382"/>
    <w:rsid w:val="00CE65AD"/>
    <w:rsid w:val="00CE6740"/>
    <w:rsid w:val="00CE69F3"/>
    <w:rsid w:val="00CE6AD5"/>
    <w:rsid w:val="00CE6E24"/>
    <w:rsid w:val="00CE6F88"/>
    <w:rsid w:val="00CE724E"/>
    <w:rsid w:val="00CE7392"/>
    <w:rsid w:val="00CE7603"/>
    <w:rsid w:val="00CE76BD"/>
    <w:rsid w:val="00CE781A"/>
    <w:rsid w:val="00CF010E"/>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E2B"/>
    <w:rsid w:val="00CF3F01"/>
    <w:rsid w:val="00CF4050"/>
    <w:rsid w:val="00CF41AE"/>
    <w:rsid w:val="00CF495B"/>
    <w:rsid w:val="00CF4971"/>
    <w:rsid w:val="00CF4B55"/>
    <w:rsid w:val="00CF4F02"/>
    <w:rsid w:val="00CF4F88"/>
    <w:rsid w:val="00CF595E"/>
    <w:rsid w:val="00CF5EE9"/>
    <w:rsid w:val="00CF61A3"/>
    <w:rsid w:val="00CF66DE"/>
    <w:rsid w:val="00CF6848"/>
    <w:rsid w:val="00CF6AF3"/>
    <w:rsid w:val="00CF6BEB"/>
    <w:rsid w:val="00CF6C9A"/>
    <w:rsid w:val="00CF6E2B"/>
    <w:rsid w:val="00CF6F33"/>
    <w:rsid w:val="00CF74F6"/>
    <w:rsid w:val="00CF76AE"/>
    <w:rsid w:val="00CF7ADA"/>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21C"/>
    <w:rsid w:val="00D11243"/>
    <w:rsid w:val="00D11672"/>
    <w:rsid w:val="00D11873"/>
    <w:rsid w:val="00D11FAE"/>
    <w:rsid w:val="00D12371"/>
    <w:rsid w:val="00D12440"/>
    <w:rsid w:val="00D1249E"/>
    <w:rsid w:val="00D126E6"/>
    <w:rsid w:val="00D126F8"/>
    <w:rsid w:val="00D128F5"/>
    <w:rsid w:val="00D12B75"/>
    <w:rsid w:val="00D12D06"/>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725"/>
    <w:rsid w:val="00D20CCA"/>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01E"/>
    <w:rsid w:val="00D4429F"/>
    <w:rsid w:val="00D44A5C"/>
    <w:rsid w:val="00D45983"/>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0F9"/>
    <w:rsid w:val="00D635DF"/>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E0"/>
    <w:rsid w:val="00D66B6D"/>
    <w:rsid w:val="00D66C66"/>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1E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8FC"/>
    <w:rsid w:val="00D94909"/>
    <w:rsid w:val="00D94BB0"/>
    <w:rsid w:val="00D94C98"/>
    <w:rsid w:val="00D94FF3"/>
    <w:rsid w:val="00D9504F"/>
    <w:rsid w:val="00D95322"/>
    <w:rsid w:val="00D95363"/>
    <w:rsid w:val="00D955B0"/>
    <w:rsid w:val="00D957C0"/>
    <w:rsid w:val="00D95B27"/>
    <w:rsid w:val="00D95BC2"/>
    <w:rsid w:val="00D95BFF"/>
    <w:rsid w:val="00D95F45"/>
    <w:rsid w:val="00D96AD5"/>
    <w:rsid w:val="00D97663"/>
    <w:rsid w:val="00D9793D"/>
    <w:rsid w:val="00D97AC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93C"/>
    <w:rsid w:val="00DA714A"/>
    <w:rsid w:val="00DA71AF"/>
    <w:rsid w:val="00DA727D"/>
    <w:rsid w:val="00DA7A85"/>
    <w:rsid w:val="00DA7BC7"/>
    <w:rsid w:val="00DA7E4C"/>
    <w:rsid w:val="00DA7EC1"/>
    <w:rsid w:val="00DB03CE"/>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6F47"/>
    <w:rsid w:val="00DB70B3"/>
    <w:rsid w:val="00DB749A"/>
    <w:rsid w:val="00DB7570"/>
    <w:rsid w:val="00DB7E8C"/>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BAD"/>
    <w:rsid w:val="00DD4F4A"/>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686"/>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E6"/>
    <w:rsid w:val="00E02C20"/>
    <w:rsid w:val="00E0324B"/>
    <w:rsid w:val="00E0345F"/>
    <w:rsid w:val="00E03BEA"/>
    <w:rsid w:val="00E0401E"/>
    <w:rsid w:val="00E046C1"/>
    <w:rsid w:val="00E049EC"/>
    <w:rsid w:val="00E04BBE"/>
    <w:rsid w:val="00E04ED2"/>
    <w:rsid w:val="00E05A43"/>
    <w:rsid w:val="00E05FC4"/>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864"/>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135"/>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6DE1"/>
    <w:rsid w:val="00E377BF"/>
    <w:rsid w:val="00E37C25"/>
    <w:rsid w:val="00E401AA"/>
    <w:rsid w:val="00E40362"/>
    <w:rsid w:val="00E404A0"/>
    <w:rsid w:val="00E412B6"/>
    <w:rsid w:val="00E417EA"/>
    <w:rsid w:val="00E41BAC"/>
    <w:rsid w:val="00E41CD2"/>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661"/>
    <w:rsid w:val="00E538E0"/>
    <w:rsid w:val="00E541FA"/>
    <w:rsid w:val="00E547DF"/>
    <w:rsid w:val="00E54AE9"/>
    <w:rsid w:val="00E54D33"/>
    <w:rsid w:val="00E564C1"/>
    <w:rsid w:val="00E56695"/>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2BA"/>
    <w:rsid w:val="00E67394"/>
    <w:rsid w:val="00E67631"/>
    <w:rsid w:val="00E7002F"/>
    <w:rsid w:val="00E7041A"/>
    <w:rsid w:val="00E705E5"/>
    <w:rsid w:val="00E70B0C"/>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6CB7"/>
    <w:rsid w:val="00E77040"/>
    <w:rsid w:val="00E772C4"/>
    <w:rsid w:val="00E77655"/>
    <w:rsid w:val="00E8016D"/>
    <w:rsid w:val="00E810EC"/>
    <w:rsid w:val="00E8112C"/>
    <w:rsid w:val="00E81587"/>
    <w:rsid w:val="00E81645"/>
    <w:rsid w:val="00E8233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581"/>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313"/>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9F4"/>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152"/>
    <w:rsid w:val="00EC6337"/>
    <w:rsid w:val="00EC6588"/>
    <w:rsid w:val="00EC6D68"/>
    <w:rsid w:val="00EC6D82"/>
    <w:rsid w:val="00EC70BF"/>
    <w:rsid w:val="00EC7183"/>
    <w:rsid w:val="00EC71AB"/>
    <w:rsid w:val="00EC73D5"/>
    <w:rsid w:val="00EC76A8"/>
    <w:rsid w:val="00EC77A8"/>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300"/>
    <w:rsid w:val="00ED54F7"/>
    <w:rsid w:val="00ED58F2"/>
    <w:rsid w:val="00ED6100"/>
    <w:rsid w:val="00ED6E4E"/>
    <w:rsid w:val="00ED6FAC"/>
    <w:rsid w:val="00ED7BAF"/>
    <w:rsid w:val="00EE0318"/>
    <w:rsid w:val="00EE04FF"/>
    <w:rsid w:val="00EE08BC"/>
    <w:rsid w:val="00EE0935"/>
    <w:rsid w:val="00EE09EA"/>
    <w:rsid w:val="00EE0A49"/>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4BC4"/>
    <w:rsid w:val="00EE5112"/>
    <w:rsid w:val="00EE59AF"/>
    <w:rsid w:val="00EE5A3E"/>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609"/>
    <w:rsid w:val="00F05EED"/>
    <w:rsid w:val="00F05F00"/>
    <w:rsid w:val="00F06F02"/>
    <w:rsid w:val="00F0718D"/>
    <w:rsid w:val="00F07CD5"/>
    <w:rsid w:val="00F10437"/>
    <w:rsid w:val="00F10465"/>
    <w:rsid w:val="00F10864"/>
    <w:rsid w:val="00F10BB6"/>
    <w:rsid w:val="00F1135C"/>
    <w:rsid w:val="00F1165E"/>
    <w:rsid w:val="00F11CF5"/>
    <w:rsid w:val="00F12056"/>
    <w:rsid w:val="00F1281A"/>
    <w:rsid w:val="00F12B3D"/>
    <w:rsid w:val="00F13242"/>
    <w:rsid w:val="00F13555"/>
    <w:rsid w:val="00F13678"/>
    <w:rsid w:val="00F1403E"/>
    <w:rsid w:val="00F140FE"/>
    <w:rsid w:val="00F1415B"/>
    <w:rsid w:val="00F14271"/>
    <w:rsid w:val="00F14605"/>
    <w:rsid w:val="00F14FB4"/>
    <w:rsid w:val="00F1587D"/>
    <w:rsid w:val="00F15C93"/>
    <w:rsid w:val="00F1604E"/>
    <w:rsid w:val="00F165FF"/>
    <w:rsid w:val="00F16BB1"/>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BD0"/>
    <w:rsid w:val="00F23D7A"/>
    <w:rsid w:val="00F23FCA"/>
    <w:rsid w:val="00F2456B"/>
    <w:rsid w:val="00F24A57"/>
    <w:rsid w:val="00F24D96"/>
    <w:rsid w:val="00F24E4C"/>
    <w:rsid w:val="00F24F4D"/>
    <w:rsid w:val="00F24FA0"/>
    <w:rsid w:val="00F25157"/>
    <w:rsid w:val="00F25EB4"/>
    <w:rsid w:val="00F25F26"/>
    <w:rsid w:val="00F25F62"/>
    <w:rsid w:val="00F2617C"/>
    <w:rsid w:val="00F2643A"/>
    <w:rsid w:val="00F266A1"/>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404"/>
    <w:rsid w:val="00F377A2"/>
    <w:rsid w:val="00F378E2"/>
    <w:rsid w:val="00F37922"/>
    <w:rsid w:val="00F37AEF"/>
    <w:rsid w:val="00F37BD8"/>
    <w:rsid w:val="00F37DC6"/>
    <w:rsid w:val="00F401C8"/>
    <w:rsid w:val="00F405C7"/>
    <w:rsid w:val="00F41360"/>
    <w:rsid w:val="00F419D1"/>
    <w:rsid w:val="00F41D1F"/>
    <w:rsid w:val="00F41E4C"/>
    <w:rsid w:val="00F42910"/>
    <w:rsid w:val="00F42C2B"/>
    <w:rsid w:val="00F43A8E"/>
    <w:rsid w:val="00F4416D"/>
    <w:rsid w:val="00F44833"/>
    <w:rsid w:val="00F44A60"/>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0BB"/>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BB7"/>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74C"/>
    <w:rsid w:val="00FA6A8C"/>
    <w:rsid w:val="00FA6EC7"/>
    <w:rsid w:val="00FA7081"/>
    <w:rsid w:val="00FA7936"/>
    <w:rsid w:val="00FA7A20"/>
    <w:rsid w:val="00FA7AA6"/>
    <w:rsid w:val="00FA7B58"/>
    <w:rsid w:val="00FA7C04"/>
    <w:rsid w:val="00FB0443"/>
    <w:rsid w:val="00FB0540"/>
    <w:rsid w:val="00FB15D5"/>
    <w:rsid w:val="00FB18E8"/>
    <w:rsid w:val="00FB19D8"/>
    <w:rsid w:val="00FB1BC7"/>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1C0"/>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88B"/>
    <w:rsid w:val="00FC4CA4"/>
    <w:rsid w:val="00FC4ED1"/>
    <w:rsid w:val="00FC545C"/>
    <w:rsid w:val="00FC553E"/>
    <w:rsid w:val="00FC58B2"/>
    <w:rsid w:val="00FC65A0"/>
    <w:rsid w:val="00FC6B41"/>
    <w:rsid w:val="00FC6D8C"/>
    <w:rsid w:val="00FC791E"/>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342"/>
    <w:rsid w:val="00FD45BB"/>
    <w:rsid w:val="00FD4CC0"/>
    <w:rsid w:val="00FD4FEB"/>
    <w:rsid w:val="00FD526F"/>
    <w:rsid w:val="00FD5999"/>
    <w:rsid w:val="00FD6318"/>
    <w:rsid w:val="00FD6673"/>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0FF7A05"/>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5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6251A"/>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6251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6251A"/>
    <w:pPr>
      <w:numPr>
        <w:ilvl w:val="2"/>
      </w:numPr>
      <w:spacing w:before="120"/>
      <w:outlineLvl w:val="2"/>
    </w:pPr>
    <w:rPr>
      <w:sz w:val="28"/>
    </w:rPr>
  </w:style>
  <w:style w:type="paragraph" w:styleId="Heading4">
    <w:name w:val="heading 4"/>
    <w:aliases w:val="h4"/>
    <w:basedOn w:val="Heading3"/>
    <w:next w:val="Normal"/>
    <w:link w:val="Heading4Char"/>
    <w:qFormat/>
    <w:rsid w:val="0016251A"/>
    <w:pPr>
      <w:numPr>
        <w:ilvl w:val="3"/>
      </w:numPr>
      <w:outlineLvl w:val="3"/>
    </w:pPr>
    <w:rPr>
      <w:sz w:val="24"/>
    </w:rPr>
  </w:style>
  <w:style w:type="paragraph" w:styleId="Heading5">
    <w:name w:val="heading 5"/>
    <w:basedOn w:val="Heading4"/>
    <w:next w:val="Normal"/>
    <w:link w:val="Heading5Char"/>
    <w:qFormat/>
    <w:rsid w:val="0016251A"/>
    <w:pPr>
      <w:numPr>
        <w:ilvl w:val="4"/>
      </w:numPr>
      <w:outlineLvl w:val="4"/>
    </w:pPr>
    <w:rPr>
      <w:sz w:val="22"/>
    </w:rPr>
  </w:style>
  <w:style w:type="paragraph" w:styleId="Heading6">
    <w:name w:val="heading 6"/>
    <w:basedOn w:val="H6"/>
    <w:next w:val="Normal"/>
    <w:qFormat/>
    <w:rsid w:val="0016251A"/>
    <w:pPr>
      <w:numPr>
        <w:ilvl w:val="5"/>
      </w:numPr>
      <w:outlineLvl w:val="5"/>
    </w:pPr>
  </w:style>
  <w:style w:type="paragraph" w:styleId="Heading7">
    <w:name w:val="heading 7"/>
    <w:basedOn w:val="H6"/>
    <w:next w:val="Normal"/>
    <w:qFormat/>
    <w:rsid w:val="0016251A"/>
    <w:pPr>
      <w:numPr>
        <w:ilvl w:val="6"/>
      </w:numPr>
      <w:outlineLvl w:val="6"/>
    </w:pPr>
  </w:style>
  <w:style w:type="paragraph" w:styleId="Heading8">
    <w:name w:val="heading 8"/>
    <w:basedOn w:val="Heading1"/>
    <w:next w:val="Normal"/>
    <w:qFormat/>
    <w:rsid w:val="0016251A"/>
    <w:pPr>
      <w:numPr>
        <w:ilvl w:val="7"/>
      </w:numPr>
      <w:outlineLvl w:val="7"/>
    </w:pPr>
  </w:style>
  <w:style w:type="paragraph" w:styleId="Heading9">
    <w:name w:val="heading 9"/>
    <w:basedOn w:val="Heading8"/>
    <w:next w:val="Normal"/>
    <w:qFormat/>
    <w:rsid w:val="001625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251A"/>
    <w:pPr>
      <w:spacing w:before="180"/>
      <w:ind w:left="2693" w:hanging="2693"/>
    </w:pPr>
    <w:rPr>
      <w:b/>
    </w:rPr>
  </w:style>
  <w:style w:type="paragraph" w:styleId="TOC1">
    <w:name w:val="toc 1"/>
    <w:semiHidden/>
    <w:rsid w:val="001625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625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6251A"/>
    <w:pPr>
      <w:ind w:left="1701" w:hanging="1701"/>
    </w:pPr>
  </w:style>
  <w:style w:type="paragraph" w:styleId="TOC4">
    <w:name w:val="toc 4"/>
    <w:basedOn w:val="TOC3"/>
    <w:semiHidden/>
    <w:rsid w:val="0016251A"/>
    <w:pPr>
      <w:ind w:left="1418" w:hanging="1418"/>
    </w:pPr>
  </w:style>
  <w:style w:type="paragraph" w:styleId="TOC3">
    <w:name w:val="toc 3"/>
    <w:basedOn w:val="TOC2"/>
    <w:semiHidden/>
    <w:rsid w:val="0016251A"/>
    <w:pPr>
      <w:ind w:left="1134" w:hanging="1134"/>
    </w:pPr>
  </w:style>
  <w:style w:type="paragraph" w:styleId="TOC2">
    <w:name w:val="toc 2"/>
    <w:basedOn w:val="TOC1"/>
    <w:semiHidden/>
    <w:rsid w:val="0016251A"/>
    <w:pPr>
      <w:keepNext w:val="0"/>
      <w:spacing w:before="0"/>
      <w:ind w:left="851" w:hanging="851"/>
    </w:pPr>
    <w:rPr>
      <w:sz w:val="20"/>
    </w:rPr>
  </w:style>
  <w:style w:type="paragraph" w:styleId="Index2">
    <w:name w:val="index 2"/>
    <w:basedOn w:val="Index1"/>
    <w:semiHidden/>
    <w:rsid w:val="0016251A"/>
    <w:pPr>
      <w:ind w:left="284"/>
    </w:pPr>
  </w:style>
  <w:style w:type="paragraph" w:styleId="Index1">
    <w:name w:val="index 1"/>
    <w:basedOn w:val="Normal"/>
    <w:semiHidden/>
    <w:rsid w:val="0016251A"/>
    <w:pPr>
      <w:keepLines/>
      <w:spacing w:after="0"/>
    </w:pPr>
  </w:style>
  <w:style w:type="paragraph" w:customStyle="1" w:styleId="ZH">
    <w:name w:val="ZH"/>
    <w:rsid w:val="001625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6251A"/>
    <w:pPr>
      <w:outlineLvl w:val="9"/>
    </w:pPr>
  </w:style>
  <w:style w:type="paragraph" w:styleId="ListNumber2">
    <w:name w:val="List Number 2"/>
    <w:basedOn w:val="ListNumber"/>
    <w:rsid w:val="001625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6251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6251A"/>
    <w:rPr>
      <w:b/>
      <w:position w:val="6"/>
      <w:sz w:val="16"/>
    </w:rPr>
  </w:style>
  <w:style w:type="paragraph" w:styleId="FootnoteText">
    <w:name w:val="footnote text"/>
    <w:basedOn w:val="Normal"/>
    <w:semiHidden/>
    <w:rsid w:val="0016251A"/>
    <w:pPr>
      <w:keepLines/>
      <w:spacing w:after="0"/>
      <w:ind w:left="454" w:hanging="454"/>
    </w:pPr>
    <w:rPr>
      <w:sz w:val="16"/>
    </w:rPr>
  </w:style>
  <w:style w:type="paragraph" w:customStyle="1" w:styleId="TAH">
    <w:name w:val="TAH"/>
    <w:basedOn w:val="TAC"/>
    <w:rsid w:val="0016251A"/>
    <w:rPr>
      <w:b/>
    </w:rPr>
  </w:style>
  <w:style w:type="paragraph" w:customStyle="1" w:styleId="TAC">
    <w:name w:val="TAC"/>
    <w:basedOn w:val="TAL"/>
    <w:link w:val="TACChar"/>
    <w:rsid w:val="0016251A"/>
    <w:pPr>
      <w:jc w:val="center"/>
    </w:pPr>
  </w:style>
  <w:style w:type="paragraph" w:customStyle="1" w:styleId="TF">
    <w:name w:val="TF"/>
    <w:basedOn w:val="TH"/>
    <w:rsid w:val="0016251A"/>
    <w:pPr>
      <w:keepNext w:val="0"/>
      <w:spacing w:before="0" w:after="240"/>
    </w:pPr>
  </w:style>
  <w:style w:type="paragraph" w:customStyle="1" w:styleId="NO">
    <w:name w:val="NO"/>
    <w:basedOn w:val="Normal"/>
    <w:rsid w:val="0016251A"/>
    <w:pPr>
      <w:keepLines/>
      <w:ind w:left="1135" w:hanging="851"/>
    </w:pPr>
  </w:style>
  <w:style w:type="paragraph" w:styleId="TOC9">
    <w:name w:val="toc 9"/>
    <w:basedOn w:val="TOC8"/>
    <w:semiHidden/>
    <w:rsid w:val="0016251A"/>
    <w:pPr>
      <w:ind w:left="1418" w:hanging="1418"/>
    </w:pPr>
  </w:style>
  <w:style w:type="paragraph" w:customStyle="1" w:styleId="EX">
    <w:name w:val="EX"/>
    <w:basedOn w:val="Normal"/>
    <w:rsid w:val="0016251A"/>
    <w:pPr>
      <w:keepLines/>
      <w:ind w:left="1702" w:hanging="1418"/>
    </w:pPr>
  </w:style>
  <w:style w:type="paragraph" w:customStyle="1" w:styleId="FP">
    <w:name w:val="FP"/>
    <w:basedOn w:val="Normal"/>
    <w:rsid w:val="0016251A"/>
    <w:pPr>
      <w:spacing w:after="0"/>
    </w:pPr>
  </w:style>
  <w:style w:type="paragraph" w:customStyle="1" w:styleId="LD">
    <w:name w:val="LD"/>
    <w:rsid w:val="0016251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6251A"/>
    <w:pPr>
      <w:spacing w:after="0"/>
    </w:pPr>
  </w:style>
  <w:style w:type="paragraph" w:customStyle="1" w:styleId="EW">
    <w:name w:val="EW"/>
    <w:basedOn w:val="EX"/>
    <w:rsid w:val="0016251A"/>
    <w:pPr>
      <w:spacing w:after="0"/>
    </w:pPr>
  </w:style>
  <w:style w:type="paragraph" w:styleId="TOC6">
    <w:name w:val="toc 6"/>
    <w:basedOn w:val="TOC5"/>
    <w:next w:val="Normal"/>
    <w:semiHidden/>
    <w:rsid w:val="0016251A"/>
    <w:pPr>
      <w:ind w:left="1985" w:hanging="1985"/>
    </w:pPr>
  </w:style>
  <w:style w:type="paragraph" w:styleId="TOC7">
    <w:name w:val="toc 7"/>
    <w:basedOn w:val="TOC6"/>
    <w:next w:val="Normal"/>
    <w:semiHidden/>
    <w:rsid w:val="0016251A"/>
    <w:pPr>
      <w:ind w:left="2268" w:hanging="2268"/>
    </w:pPr>
  </w:style>
  <w:style w:type="paragraph" w:styleId="ListBullet2">
    <w:name w:val="List Bullet 2"/>
    <w:basedOn w:val="ListBullet"/>
    <w:rsid w:val="0016251A"/>
    <w:pPr>
      <w:ind w:left="851"/>
    </w:pPr>
  </w:style>
  <w:style w:type="paragraph" w:styleId="ListBullet3">
    <w:name w:val="List Bullet 3"/>
    <w:basedOn w:val="ListBullet2"/>
    <w:rsid w:val="0016251A"/>
    <w:pPr>
      <w:ind w:left="1135"/>
    </w:pPr>
  </w:style>
  <w:style w:type="paragraph" w:styleId="ListNumber">
    <w:name w:val="List Number"/>
    <w:basedOn w:val="List"/>
    <w:rsid w:val="0016251A"/>
  </w:style>
  <w:style w:type="paragraph" w:customStyle="1" w:styleId="EQ">
    <w:name w:val="EQ"/>
    <w:basedOn w:val="Normal"/>
    <w:next w:val="Normal"/>
    <w:rsid w:val="0016251A"/>
    <w:pPr>
      <w:keepLines/>
      <w:tabs>
        <w:tab w:val="center" w:pos="4536"/>
        <w:tab w:val="right" w:pos="9072"/>
      </w:tabs>
    </w:pPr>
    <w:rPr>
      <w:noProof/>
    </w:rPr>
  </w:style>
  <w:style w:type="paragraph" w:customStyle="1" w:styleId="TH">
    <w:name w:val="TH"/>
    <w:basedOn w:val="Normal"/>
    <w:link w:val="THChar"/>
    <w:rsid w:val="0016251A"/>
    <w:pPr>
      <w:keepNext/>
      <w:keepLines/>
      <w:spacing w:before="60"/>
      <w:jc w:val="center"/>
    </w:pPr>
    <w:rPr>
      <w:rFonts w:ascii="Arial" w:hAnsi="Arial"/>
      <w:b/>
    </w:rPr>
  </w:style>
  <w:style w:type="paragraph" w:customStyle="1" w:styleId="NF">
    <w:name w:val="NF"/>
    <w:basedOn w:val="NO"/>
    <w:rsid w:val="0016251A"/>
    <w:pPr>
      <w:keepNext/>
      <w:spacing w:after="0"/>
    </w:pPr>
    <w:rPr>
      <w:rFonts w:ascii="Arial" w:hAnsi="Arial"/>
      <w:sz w:val="18"/>
    </w:rPr>
  </w:style>
  <w:style w:type="paragraph" w:customStyle="1" w:styleId="PL">
    <w:name w:val="PL"/>
    <w:rsid w:val="00162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6251A"/>
    <w:pPr>
      <w:jc w:val="right"/>
    </w:pPr>
  </w:style>
  <w:style w:type="paragraph" w:customStyle="1" w:styleId="H6">
    <w:name w:val="H6"/>
    <w:basedOn w:val="Heading5"/>
    <w:next w:val="Normal"/>
    <w:rsid w:val="0016251A"/>
    <w:pPr>
      <w:ind w:left="1985" w:hanging="1985"/>
      <w:outlineLvl w:val="9"/>
    </w:pPr>
    <w:rPr>
      <w:sz w:val="20"/>
    </w:rPr>
  </w:style>
  <w:style w:type="paragraph" w:customStyle="1" w:styleId="TAN">
    <w:name w:val="TAN"/>
    <w:basedOn w:val="TAL"/>
    <w:rsid w:val="0016251A"/>
    <w:pPr>
      <w:ind w:left="851" w:hanging="851"/>
    </w:pPr>
  </w:style>
  <w:style w:type="paragraph" w:customStyle="1" w:styleId="TAL">
    <w:name w:val="TAL"/>
    <w:basedOn w:val="Normal"/>
    <w:rsid w:val="0016251A"/>
    <w:pPr>
      <w:keepNext/>
      <w:keepLines/>
      <w:spacing w:after="0"/>
    </w:pPr>
    <w:rPr>
      <w:rFonts w:ascii="Arial" w:hAnsi="Arial"/>
      <w:sz w:val="18"/>
    </w:rPr>
  </w:style>
  <w:style w:type="paragraph" w:customStyle="1" w:styleId="ZA">
    <w:name w:val="ZA"/>
    <w:rsid w:val="00162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5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62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51A"/>
    <w:pPr>
      <w:framePr w:wrap="notBeside" w:y="16161"/>
    </w:pPr>
  </w:style>
  <w:style w:type="character" w:customStyle="1" w:styleId="ZGSM">
    <w:name w:val="ZGSM"/>
    <w:rsid w:val="0016251A"/>
  </w:style>
  <w:style w:type="paragraph" w:styleId="List2">
    <w:name w:val="List 2"/>
    <w:basedOn w:val="List"/>
    <w:rsid w:val="0016251A"/>
    <w:pPr>
      <w:ind w:left="851"/>
    </w:pPr>
  </w:style>
  <w:style w:type="paragraph" w:customStyle="1" w:styleId="ZG">
    <w:name w:val="ZG"/>
    <w:rsid w:val="001625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6251A"/>
    <w:pPr>
      <w:ind w:left="1135"/>
    </w:pPr>
  </w:style>
  <w:style w:type="paragraph" w:styleId="List4">
    <w:name w:val="List 4"/>
    <w:basedOn w:val="List3"/>
    <w:rsid w:val="0016251A"/>
    <w:pPr>
      <w:ind w:left="1418"/>
    </w:pPr>
  </w:style>
  <w:style w:type="paragraph" w:styleId="List5">
    <w:name w:val="List 5"/>
    <w:basedOn w:val="List4"/>
    <w:rsid w:val="0016251A"/>
    <w:pPr>
      <w:ind w:left="1702"/>
    </w:pPr>
  </w:style>
  <w:style w:type="paragraph" w:customStyle="1" w:styleId="EditorsNote">
    <w:name w:val="Editor's Note"/>
    <w:basedOn w:val="NO"/>
    <w:rsid w:val="0016251A"/>
    <w:rPr>
      <w:color w:val="FF0000"/>
    </w:rPr>
  </w:style>
  <w:style w:type="paragraph" w:styleId="List">
    <w:name w:val="List"/>
    <w:basedOn w:val="Normal"/>
    <w:rsid w:val="0016251A"/>
    <w:pPr>
      <w:ind w:left="568" w:hanging="284"/>
    </w:pPr>
  </w:style>
  <w:style w:type="paragraph" w:styleId="ListBullet">
    <w:name w:val="List Bullet"/>
    <w:basedOn w:val="List"/>
    <w:rsid w:val="0016251A"/>
  </w:style>
  <w:style w:type="paragraph" w:styleId="ListBullet4">
    <w:name w:val="List Bullet 4"/>
    <w:basedOn w:val="ListBullet3"/>
    <w:rsid w:val="0016251A"/>
    <w:pPr>
      <w:ind w:left="1418"/>
    </w:pPr>
  </w:style>
  <w:style w:type="paragraph" w:styleId="ListBullet5">
    <w:name w:val="List Bullet 5"/>
    <w:basedOn w:val="ListBullet4"/>
    <w:rsid w:val="0016251A"/>
    <w:pPr>
      <w:ind w:left="1702"/>
    </w:pPr>
  </w:style>
  <w:style w:type="paragraph" w:customStyle="1" w:styleId="B1">
    <w:name w:val="B1"/>
    <w:basedOn w:val="List"/>
    <w:rsid w:val="0016251A"/>
  </w:style>
  <w:style w:type="paragraph" w:customStyle="1" w:styleId="B2">
    <w:name w:val="B2"/>
    <w:basedOn w:val="List2"/>
    <w:rsid w:val="0016251A"/>
  </w:style>
  <w:style w:type="paragraph" w:customStyle="1" w:styleId="B3">
    <w:name w:val="B3"/>
    <w:basedOn w:val="List3"/>
    <w:rsid w:val="0016251A"/>
  </w:style>
  <w:style w:type="paragraph" w:customStyle="1" w:styleId="B4">
    <w:name w:val="B4"/>
    <w:basedOn w:val="List4"/>
    <w:rsid w:val="0016251A"/>
  </w:style>
  <w:style w:type="paragraph" w:customStyle="1" w:styleId="B5">
    <w:name w:val="B5"/>
    <w:basedOn w:val="List5"/>
    <w:rsid w:val="0016251A"/>
  </w:style>
  <w:style w:type="paragraph" w:styleId="Footer">
    <w:name w:val="footer"/>
    <w:basedOn w:val="Header"/>
    <w:link w:val="FooterChar"/>
    <w:rsid w:val="0016251A"/>
    <w:pPr>
      <w:jc w:val="center"/>
    </w:pPr>
    <w:rPr>
      <w:i/>
    </w:rPr>
  </w:style>
  <w:style w:type="paragraph" w:customStyle="1" w:styleId="ZTD">
    <w:name w:val="ZTD"/>
    <w:basedOn w:val="ZB"/>
    <w:rsid w:val="0016251A"/>
    <w:pPr>
      <w:framePr w:hRule="auto" w:wrap="notBeside" w:y="852"/>
    </w:pPr>
    <w:rPr>
      <w:i w:val="0"/>
      <w:sz w:val="40"/>
    </w:rPr>
  </w:style>
  <w:style w:type="character" w:customStyle="1" w:styleId="MTEquationSection">
    <w:name w:val="MTEquationSection"/>
    <w:rsid w:val="0016251A"/>
    <w:rPr>
      <w:rFonts w:ascii="Arial" w:hAnsi="Arial"/>
      <w:vanish w:val="0"/>
      <w:color w:val="FF0000"/>
      <w:sz w:val="24"/>
    </w:rPr>
  </w:style>
  <w:style w:type="paragraph" w:styleId="BodyText3">
    <w:name w:val="Body Text 3"/>
    <w:basedOn w:val="Normal"/>
    <w:rsid w:val="0016251A"/>
    <w:rPr>
      <w:i/>
    </w:rPr>
  </w:style>
  <w:style w:type="paragraph" w:styleId="DocumentMap">
    <w:name w:val="Document Map"/>
    <w:basedOn w:val="Normal"/>
    <w:semiHidden/>
    <w:rsid w:val="0016251A"/>
    <w:pPr>
      <w:shd w:val="clear" w:color="auto" w:fill="000080"/>
    </w:pPr>
    <w:rPr>
      <w:rFonts w:ascii="Tahoma" w:hAnsi="Tahoma"/>
    </w:rPr>
  </w:style>
  <w:style w:type="paragraph" w:customStyle="1" w:styleId="Bulletedo1">
    <w:name w:val="Bulleted o 1"/>
    <w:basedOn w:val="Normal"/>
    <w:rsid w:val="0016251A"/>
    <w:pPr>
      <w:numPr>
        <w:numId w:val="1"/>
      </w:numPr>
    </w:pPr>
  </w:style>
  <w:style w:type="paragraph" w:customStyle="1" w:styleId="text">
    <w:name w:val="text"/>
    <w:basedOn w:val="Normal"/>
    <w:rsid w:val="0016251A"/>
    <w:pPr>
      <w:spacing w:after="240"/>
      <w:jc w:val="both"/>
    </w:pPr>
    <w:rPr>
      <w:sz w:val="24"/>
      <w:lang w:eastAsia="zh-CN"/>
    </w:rPr>
  </w:style>
  <w:style w:type="paragraph" w:customStyle="1" w:styleId="Equation">
    <w:name w:val="Equation"/>
    <w:basedOn w:val="Normal"/>
    <w:next w:val="Normal"/>
    <w:rsid w:val="0016251A"/>
    <w:pPr>
      <w:tabs>
        <w:tab w:val="right" w:pos="10206"/>
      </w:tabs>
      <w:spacing w:after="220"/>
      <w:ind w:left="1298"/>
    </w:pPr>
    <w:rPr>
      <w:rFonts w:ascii="Arial" w:hAnsi="Arial"/>
      <w:sz w:val="22"/>
      <w:lang w:eastAsia="zh-CN"/>
    </w:rPr>
  </w:style>
  <w:style w:type="paragraph" w:customStyle="1" w:styleId="00BodyText">
    <w:name w:val="00 BodyText"/>
    <w:basedOn w:val="Normal"/>
    <w:rsid w:val="0016251A"/>
    <w:pPr>
      <w:spacing w:after="220"/>
    </w:pPr>
    <w:rPr>
      <w:rFonts w:ascii="Arial" w:hAnsi="Arial"/>
      <w:sz w:val="22"/>
    </w:rPr>
  </w:style>
  <w:style w:type="paragraph" w:customStyle="1" w:styleId="11BodyText">
    <w:name w:val="11 BodyText"/>
    <w:basedOn w:val="Normal"/>
    <w:rsid w:val="0016251A"/>
    <w:pPr>
      <w:spacing w:after="220"/>
      <w:ind w:left="1298"/>
    </w:pPr>
    <w:rPr>
      <w:rFonts w:ascii="Arial" w:hAnsi="Arial"/>
      <w:sz w:val="22"/>
    </w:rPr>
  </w:style>
  <w:style w:type="paragraph" w:customStyle="1" w:styleId="table">
    <w:name w:val="table"/>
    <w:basedOn w:val="text"/>
    <w:next w:val="text"/>
    <w:rsid w:val="0016251A"/>
    <w:pPr>
      <w:spacing w:after="0"/>
      <w:jc w:val="center"/>
    </w:pPr>
    <w:rPr>
      <w:sz w:val="20"/>
    </w:rPr>
  </w:style>
  <w:style w:type="paragraph" w:styleId="Caption">
    <w:name w:val="caption"/>
    <w:aliases w:val="cap"/>
    <w:basedOn w:val="Normal"/>
    <w:next w:val="Normal"/>
    <w:qFormat/>
    <w:rsid w:val="0016251A"/>
    <w:pPr>
      <w:spacing w:before="120" w:after="120"/>
    </w:pPr>
    <w:rPr>
      <w:b/>
      <w:bCs/>
    </w:rPr>
  </w:style>
  <w:style w:type="paragraph" w:customStyle="1" w:styleId="bodyCharCharChar">
    <w:name w:val="body Char Char Char"/>
    <w:basedOn w:val="Normal"/>
    <w:rsid w:val="0016251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6251A"/>
    <w:pPr>
      <w:spacing w:after="120"/>
      <w:jc w:val="both"/>
    </w:pPr>
    <w:rPr>
      <w:rFonts w:ascii="Times" w:hAnsi="Times"/>
      <w:szCs w:val="24"/>
    </w:rPr>
  </w:style>
  <w:style w:type="paragraph" w:styleId="BodyText2">
    <w:name w:val="Body Text 2"/>
    <w:basedOn w:val="Normal"/>
    <w:rsid w:val="0016251A"/>
    <w:pPr>
      <w:tabs>
        <w:tab w:val="left" w:pos="1985"/>
      </w:tabs>
      <w:spacing w:after="0"/>
      <w:jc w:val="both"/>
    </w:pPr>
    <w:rPr>
      <w:rFonts w:ascii="Arial" w:hAnsi="Arial"/>
      <w:sz w:val="22"/>
    </w:rPr>
  </w:style>
  <w:style w:type="character" w:customStyle="1" w:styleId="Heading1Char">
    <w:name w:val="Heading 1 Char"/>
    <w:rsid w:val="0016251A"/>
    <w:rPr>
      <w:rFonts w:ascii="Arial" w:hAnsi="Arial"/>
      <w:sz w:val="36"/>
      <w:lang w:val="en-GB" w:eastAsia="en-US" w:bidi="ar-SA"/>
    </w:rPr>
  </w:style>
  <w:style w:type="paragraph" w:customStyle="1" w:styleId="body">
    <w:name w:val="body"/>
    <w:basedOn w:val="Normal"/>
    <w:rsid w:val="0016251A"/>
    <w:pPr>
      <w:tabs>
        <w:tab w:val="left" w:pos="2160"/>
      </w:tabs>
      <w:spacing w:before="120" w:after="120" w:line="280" w:lineRule="atLeast"/>
      <w:jc w:val="both"/>
    </w:pPr>
    <w:rPr>
      <w:rFonts w:ascii="New York" w:hAnsi="New York"/>
      <w:sz w:val="24"/>
    </w:rPr>
  </w:style>
  <w:style w:type="table" w:styleId="TableGrid">
    <w:name w:val="Table Grid"/>
    <w:basedOn w:val="TableNormal"/>
    <w:rsid w:val="00162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6251A"/>
  </w:style>
  <w:style w:type="character" w:styleId="CommentReference">
    <w:name w:val="annotation reference"/>
    <w:uiPriority w:val="99"/>
    <w:semiHidden/>
    <w:rsid w:val="0016251A"/>
    <w:rPr>
      <w:sz w:val="16"/>
      <w:szCs w:val="16"/>
    </w:rPr>
  </w:style>
  <w:style w:type="paragraph" w:styleId="CommentText">
    <w:name w:val="annotation text"/>
    <w:basedOn w:val="Normal"/>
    <w:link w:val="CommentTextChar"/>
    <w:uiPriority w:val="99"/>
    <w:rsid w:val="0016251A"/>
    <w:rPr>
      <w:lang w:eastAsia="x-none"/>
    </w:rPr>
  </w:style>
  <w:style w:type="paragraph" w:styleId="CommentSubject">
    <w:name w:val="annotation subject"/>
    <w:basedOn w:val="CommentText"/>
    <w:next w:val="CommentText"/>
    <w:semiHidden/>
    <w:rsid w:val="0016251A"/>
    <w:rPr>
      <w:b/>
      <w:bCs/>
    </w:rPr>
  </w:style>
  <w:style w:type="paragraph" w:styleId="BalloonText">
    <w:name w:val="Balloon Text"/>
    <w:basedOn w:val="Normal"/>
    <w:semiHidden/>
    <w:rsid w:val="0016251A"/>
    <w:rPr>
      <w:rFonts w:ascii="Tahoma" w:hAnsi="Tahoma" w:cs="Tahoma"/>
      <w:sz w:val="16"/>
      <w:szCs w:val="16"/>
    </w:rPr>
  </w:style>
  <w:style w:type="paragraph" w:customStyle="1" w:styleId="CRCoverPage">
    <w:name w:val="CR Cover Page"/>
    <w:rsid w:val="0016251A"/>
    <w:pPr>
      <w:spacing w:after="120"/>
    </w:pPr>
    <w:rPr>
      <w:rFonts w:ascii="Arial" w:eastAsia="MS Mincho" w:hAnsi="Arial"/>
      <w:lang w:val="en-GB" w:eastAsia="en-US"/>
    </w:rPr>
  </w:style>
  <w:style w:type="character" w:customStyle="1" w:styleId="Heading1Char1">
    <w:name w:val="Heading 1 Char1"/>
    <w:link w:val="Heading1"/>
    <w:rsid w:val="0016251A"/>
    <w:rPr>
      <w:rFonts w:ascii="Arial" w:hAnsi="Arial"/>
      <w:sz w:val="36"/>
      <w:lang w:val="en-GB" w:eastAsia="en-US"/>
    </w:rPr>
  </w:style>
  <w:style w:type="character" w:customStyle="1" w:styleId="Heading2Char">
    <w:name w:val="Heading 2 Char"/>
    <w:link w:val="Heading2"/>
    <w:rsid w:val="0016251A"/>
    <w:rPr>
      <w:rFonts w:ascii="Arial" w:hAnsi="Arial"/>
      <w:sz w:val="32"/>
      <w:lang w:val="en-GB" w:eastAsia="en-US"/>
    </w:rPr>
  </w:style>
  <w:style w:type="character" w:customStyle="1" w:styleId="Heading3Char">
    <w:name w:val="Heading 3 Char"/>
    <w:link w:val="Heading3"/>
    <w:rsid w:val="0016251A"/>
    <w:rPr>
      <w:rFonts w:ascii="Arial" w:hAnsi="Arial"/>
      <w:sz w:val="28"/>
      <w:lang w:val="en-GB" w:eastAsia="en-US"/>
    </w:rPr>
  </w:style>
  <w:style w:type="character" w:customStyle="1" w:styleId="Heading4Char">
    <w:name w:val="Heading 4 Char"/>
    <w:aliases w:val="h4 Char"/>
    <w:link w:val="Heading4"/>
    <w:rsid w:val="0016251A"/>
    <w:rPr>
      <w:rFonts w:ascii="Arial" w:hAnsi="Arial"/>
      <w:sz w:val="24"/>
      <w:lang w:val="en-GB" w:eastAsia="en-US"/>
    </w:rPr>
  </w:style>
  <w:style w:type="character" w:customStyle="1" w:styleId="Heading5Char">
    <w:name w:val="Heading 5 Char"/>
    <w:link w:val="Heading5"/>
    <w:rsid w:val="0016251A"/>
    <w:rPr>
      <w:rFonts w:ascii="Arial" w:hAnsi="Arial"/>
      <w:sz w:val="22"/>
      <w:lang w:val="en-GB" w:eastAsia="en-US"/>
    </w:rPr>
  </w:style>
  <w:style w:type="character" w:customStyle="1" w:styleId="CharChar3">
    <w:name w:val="Char Char3"/>
    <w:rsid w:val="0016251A"/>
    <w:rPr>
      <w:rFonts w:ascii="Arial" w:hAnsi="Arial"/>
      <w:sz w:val="36"/>
      <w:lang w:val="en-GB" w:eastAsia="en-US" w:bidi="ar-SA"/>
    </w:rPr>
  </w:style>
  <w:style w:type="character" w:customStyle="1" w:styleId="CharChar2">
    <w:name w:val="Char Char2"/>
    <w:rsid w:val="0016251A"/>
    <w:rPr>
      <w:rFonts w:ascii="Arial" w:hAnsi="Arial"/>
      <w:sz w:val="32"/>
      <w:lang w:val="en-GB" w:eastAsia="en-US" w:bidi="ar-SA"/>
    </w:rPr>
  </w:style>
  <w:style w:type="character" w:customStyle="1" w:styleId="CharChar1">
    <w:name w:val="Char Char1"/>
    <w:rsid w:val="0016251A"/>
    <w:rPr>
      <w:rFonts w:ascii="Arial" w:hAnsi="Arial"/>
      <w:sz w:val="28"/>
      <w:lang w:val="en-GB" w:eastAsia="en-US" w:bidi="ar-SA"/>
    </w:rPr>
  </w:style>
  <w:style w:type="character" w:customStyle="1" w:styleId="h4CharChar">
    <w:name w:val="h4 Char Char"/>
    <w:rsid w:val="0016251A"/>
    <w:rPr>
      <w:rFonts w:ascii="Arial" w:hAnsi="Arial"/>
      <w:sz w:val="24"/>
      <w:lang w:val="en-GB" w:eastAsia="en-US" w:bidi="ar-SA"/>
    </w:rPr>
  </w:style>
  <w:style w:type="character" w:customStyle="1" w:styleId="CharChar">
    <w:name w:val="Char Char"/>
    <w:rsid w:val="0016251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16251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rsid w:val="0016251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6251A"/>
    <w:pPr>
      <w:spacing w:after="60"/>
      <w:jc w:val="center"/>
      <w:outlineLvl w:val="1"/>
    </w:pPr>
    <w:rPr>
      <w:rFonts w:ascii="Cambria" w:hAnsi="Cambria"/>
      <w:sz w:val="24"/>
      <w:szCs w:val="24"/>
    </w:rPr>
  </w:style>
  <w:style w:type="character" w:customStyle="1" w:styleId="SubtitleChar">
    <w:name w:val="Subtitle Char"/>
    <w:link w:val="Subtitle"/>
    <w:rsid w:val="0016251A"/>
    <w:rPr>
      <w:rFonts w:ascii="Cambria" w:hAnsi="Cambria"/>
      <w:sz w:val="24"/>
      <w:szCs w:val="24"/>
      <w:lang w:eastAsia="en-US"/>
    </w:rPr>
  </w:style>
  <w:style w:type="paragraph" w:styleId="Revision">
    <w:name w:val="Revision"/>
    <w:hidden/>
    <w:uiPriority w:val="99"/>
    <w:semiHidden/>
    <w:rsid w:val="0016251A"/>
    <w:rPr>
      <w:rFonts w:ascii="Times New Roman" w:hAnsi="Times New Roman"/>
      <w:lang w:val="en-GB" w:eastAsia="en-US"/>
    </w:rPr>
  </w:style>
  <w:style w:type="paragraph" w:styleId="NormalWeb">
    <w:name w:val="Normal (Web)"/>
    <w:basedOn w:val="Normal"/>
    <w:uiPriority w:val="99"/>
    <w:unhideWhenUsed/>
    <w:rsid w:val="0016251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6251A"/>
    <w:rPr>
      <w:rFonts w:ascii="Times New Roman" w:hAnsi="Times New Roman"/>
      <w:lang w:eastAsia="x-none"/>
    </w:rPr>
  </w:style>
  <w:style w:type="paragraph" w:customStyle="1" w:styleId="LGTdoc">
    <w:name w:val="LGTdoc_본문"/>
    <w:basedOn w:val="Normal"/>
    <w:rsid w:val="0016251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162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162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16251A"/>
    <w:rPr>
      <w:color w:val="808080"/>
    </w:rPr>
  </w:style>
  <w:style w:type="character" w:customStyle="1" w:styleId="TACChar">
    <w:name w:val="TAC Char"/>
    <w:link w:val="TAC"/>
    <w:rsid w:val="0016251A"/>
    <w:rPr>
      <w:rFonts w:ascii="Arial" w:hAnsi="Arial"/>
      <w:sz w:val="18"/>
      <w:lang w:eastAsia="en-US"/>
    </w:rPr>
  </w:style>
  <w:style w:type="character" w:customStyle="1" w:styleId="THChar">
    <w:name w:val="TH Char"/>
    <w:link w:val="TH"/>
    <w:rsid w:val="0016251A"/>
    <w:rPr>
      <w:rFonts w:ascii="Arial" w:hAnsi="Arial"/>
      <w:b/>
      <w:lang w:eastAsia="en-US"/>
    </w:rPr>
  </w:style>
  <w:style w:type="character" w:styleId="Hyperlink">
    <w:name w:val="Hyperlink"/>
    <w:rsid w:val="0016251A"/>
    <w:rPr>
      <w:color w:val="0000FF"/>
      <w:u w:val="single"/>
    </w:rPr>
  </w:style>
  <w:style w:type="character" w:customStyle="1" w:styleId="ListParagraphChar">
    <w:name w:val="List Paragraph Char"/>
    <w:aliases w:val="- Bullets Char,목록 단락 Char,リスト段落 Char"/>
    <w:link w:val="ListParagraph"/>
    <w:uiPriority w:val="34"/>
    <w:locked/>
    <w:rsid w:val="0016251A"/>
    <w:rPr>
      <w:rFonts w:ascii="Calibri" w:eastAsia="Calibri" w:hAnsi="Calibri"/>
      <w:sz w:val="22"/>
      <w:szCs w:val="22"/>
      <w:lang w:eastAsia="en-US"/>
    </w:rPr>
  </w:style>
  <w:style w:type="paragraph" w:customStyle="1" w:styleId="References">
    <w:name w:val="References"/>
    <w:basedOn w:val="Normal"/>
    <w:rsid w:val="0016251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9256311">
      <w:bodyDiv w:val="1"/>
      <w:marLeft w:val="0"/>
      <w:marRight w:val="0"/>
      <w:marTop w:val="0"/>
      <w:marBottom w:val="0"/>
      <w:divBdr>
        <w:top w:val="none" w:sz="0" w:space="0" w:color="auto"/>
        <w:left w:val="none" w:sz="0" w:space="0" w:color="auto"/>
        <w:bottom w:val="none" w:sz="0" w:space="0" w:color="auto"/>
        <w:right w:val="none" w:sz="0" w:space="0" w:color="auto"/>
      </w:divBdr>
      <w:divsChild>
        <w:div w:id="1461221871">
          <w:marLeft w:val="547"/>
          <w:marRight w:val="0"/>
          <w:marTop w:val="115"/>
          <w:marBottom w:val="0"/>
          <w:divBdr>
            <w:top w:val="none" w:sz="0" w:space="0" w:color="auto"/>
            <w:left w:val="none" w:sz="0" w:space="0" w:color="auto"/>
            <w:bottom w:val="none" w:sz="0" w:space="0" w:color="auto"/>
            <w:right w:val="none" w:sz="0" w:space="0" w:color="auto"/>
          </w:divBdr>
        </w:div>
        <w:div w:id="1734348761">
          <w:marLeft w:val="1166"/>
          <w:marRight w:val="0"/>
          <w:marTop w:val="96"/>
          <w:marBottom w:val="0"/>
          <w:divBdr>
            <w:top w:val="none" w:sz="0" w:space="0" w:color="auto"/>
            <w:left w:val="none" w:sz="0" w:space="0" w:color="auto"/>
            <w:bottom w:val="none" w:sz="0" w:space="0" w:color="auto"/>
            <w:right w:val="none" w:sz="0" w:space="0" w:color="auto"/>
          </w:divBdr>
        </w:div>
        <w:div w:id="1243487957">
          <w:marLeft w:val="1627"/>
          <w:marRight w:val="0"/>
          <w:marTop w:val="86"/>
          <w:marBottom w:val="0"/>
          <w:divBdr>
            <w:top w:val="none" w:sz="0" w:space="0" w:color="auto"/>
            <w:left w:val="none" w:sz="0" w:space="0" w:color="auto"/>
            <w:bottom w:val="none" w:sz="0" w:space="0" w:color="auto"/>
            <w:right w:val="none" w:sz="0" w:space="0" w:color="auto"/>
          </w:divBdr>
        </w:div>
        <w:div w:id="834148304">
          <w:marLeft w:val="1627"/>
          <w:marRight w:val="0"/>
          <w:marTop w:val="86"/>
          <w:marBottom w:val="0"/>
          <w:divBdr>
            <w:top w:val="none" w:sz="0" w:space="0" w:color="auto"/>
            <w:left w:val="none" w:sz="0" w:space="0" w:color="auto"/>
            <w:bottom w:val="none" w:sz="0" w:space="0" w:color="auto"/>
            <w:right w:val="none" w:sz="0" w:space="0" w:color="auto"/>
          </w:divBdr>
        </w:div>
        <w:div w:id="1917402038">
          <w:marLeft w:val="1166"/>
          <w:marRight w:val="0"/>
          <w:marTop w:val="96"/>
          <w:marBottom w:val="0"/>
          <w:divBdr>
            <w:top w:val="none" w:sz="0" w:space="0" w:color="auto"/>
            <w:left w:val="none" w:sz="0" w:space="0" w:color="auto"/>
            <w:bottom w:val="none" w:sz="0" w:space="0" w:color="auto"/>
            <w:right w:val="none" w:sz="0" w:space="0" w:color="auto"/>
          </w:divBdr>
        </w:div>
        <w:div w:id="575868188">
          <w:marLeft w:val="1627"/>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151419">
      <w:bodyDiv w:val="1"/>
      <w:marLeft w:val="0"/>
      <w:marRight w:val="0"/>
      <w:marTop w:val="0"/>
      <w:marBottom w:val="0"/>
      <w:divBdr>
        <w:top w:val="none" w:sz="0" w:space="0" w:color="auto"/>
        <w:left w:val="none" w:sz="0" w:space="0" w:color="auto"/>
        <w:bottom w:val="none" w:sz="0" w:space="0" w:color="auto"/>
        <w:right w:val="none" w:sz="0" w:space="0" w:color="auto"/>
      </w:divBdr>
      <w:divsChild>
        <w:div w:id="1780876970">
          <w:marLeft w:val="547"/>
          <w:marRight w:val="0"/>
          <w:marTop w:val="115"/>
          <w:marBottom w:val="0"/>
          <w:divBdr>
            <w:top w:val="none" w:sz="0" w:space="0" w:color="auto"/>
            <w:left w:val="none" w:sz="0" w:space="0" w:color="auto"/>
            <w:bottom w:val="none" w:sz="0" w:space="0" w:color="auto"/>
            <w:right w:val="none" w:sz="0" w:space="0" w:color="auto"/>
          </w:divBdr>
        </w:div>
        <w:div w:id="1697803763">
          <w:marLeft w:val="1166"/>
          <w:marRight w:val="0"/>
          <w:marTop w:val="96"/>
          <w:marBottom w:val="0"/>
          <w:divBdr>
            <w:top w:val="none" w:sz="0" w:space="0" w:color="auto"/>
            <w:left w:val="none" w:sz="0" w:space="0" w:color="auto"/>
            <w:bottom w:val="none" w:sz="0" w:space="0" w:color="auto"/>
            <w:right w:val="none" w:sz="0" w:space="0" w:color="auto"/>
          </w:divBdr>
        </w:div>
        <w:div w:id="463159977">
          <w:marLeft w:val="1627"/>
          <w:marRight w:val="0"/>
          <w:marTop w:val="86"/>
          <w:marBottom w:val="0"/>
          <w:divBdr>
            <w:top w:val="none" w:sz="0" w:space="0" w:color="auto"/>
            <w:left w:val="none" w:sz="0" w:space="0" w:color="auto"/>
            <w:bottom w:val="none" w:sz="0" w:space="0" w:color="auto"/>
            <w:right w:val="none" w:sz="0" w:space="0" w:color="auto"/>
          </w:divBdr>
        </w:div>
        <w:div w:id="945233713">
          <w:marLeft w:val="1627"/>
          <w:marRight w:val="0"/>
          <w:marTop w:val="86"/>
          <w:marBottom w:val="0"/>
          <w:divBdr>
            <w:top w:val="none" w:sz="0" w:space="0" w:color="auto"/>
            <w:left w:val="none" w:sz="0" w:space="0" w:color="auto"/>
            <w:bottom w:val="none" w:sz="0" w:space="0" w:color="auto"/>
            <w:right w:val="none" w:sz="0" w:space="0" w:color="auto"/>
          </w:divBdr>
        </w:div>
        <w:div w:id="62914741">
          <w:marLeft w:val="1627"/>
          <w:marRight w:val="0"/>
          <w:marTop w:val="86"/>
          <w:marBottom w:val="0"/>
          <w:divBdr>
            <w:top w:val="none" w:sz="0" w:space="0" w:color="auto"/>
            <w:left w:val="none" w:sz="0" w:space="0" w:color="auto"/>
            <w:bottom w:val="none" w:sz="0" w:space="0" w:color="auto"/>
            <w:right w:val="none" w:sz="0" w:space="0" w:color="auto"/>
          </w:divBdr>
        </w:div>
        <w:div w:id="1312055201">
          <w:marLeft w:val="1627"/>
          <w:marRight w:val="0"/>
          <w:marTop w:val="86"/>
          <w:marBottom w:val="0"/>
          <w:divBdr>
            <w:top w:val="none" w:sz="0" w:space="0" w:color="auto"/>
            <w:left w:val="none" w:sz="0" w:space="0" w:color="auto"/>
            <w:bottom w:val="none" w:sz="0" w:space="0" w:color="auto"/>
            <w:right w:val="none" w:sz="0" w:space="0" w:color="auto"/>
          </w:divBdr>
        </w:div>
        <w:div w:id="799037340">
          <w:marLeft w:val="1627"/>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2489164">
      <w:bodyDiv w:val="1"/>
      <w:marLeft w:val="0"/>
      <w:marRight w:val="0"/>
      <w:marTop w:val="0"/>
      <w:marBottom w:val="0"/>
      <w:divBdr>
        <w:top w:val="none" w:sz="0" w:space="0" w:color="auto"/>
        <w:left w:val="none" w:sz="0" w:space="0" w:color="auto"/>
        <w:bottom w:val="none" w:sz="0" w:space="0" w:color="auto"/>
        <w:right w:val="none" w:sz="0" w:space="0" w:color="auto"/>
      </w:divBdr>
      <w:divsChild>
        <w:div w:id="1446196475">
          <w:marLeft w:val="547"/>
          <w:marRight w:val="0"/>
          <w:marTop w:val="115"/>
          <w:marBottom w:val="0"/>
          <w:divBdr>
            <w:top w:val="none" w:sz="0" w:space="0" w:color="auto"/>
            <w:left w:val="none" w:sz="0" w:space="0" w:color="auto"/>
            <w:bottom w:val="none" w:sz="0" w:space="0" w:color="auto"/>
            <w:right w:val="none" w:sz="0" w:space="0" w:color="auto"/>
          </w:divBdr>
        </w:div>
        <w:div w:id="330915572">
          <w:marLeft w:val="1166"/>
          <w:marRight w:val="0"/>
          <w:marTop w:val="96"/>
          <w:marBottom w:val="0"/>
          <w:divBdr>
            <w:top w:val="none" w:sz="0" w:space="0" w:color="auto"/>
            <w:left w:val="none" w:sz="0" w:space="0" w:color="auto"/>
            <w:bottom w:val="none" w:sz="0" w:space="0" w:color="auto"/>
            <w:right w:val="none" w:sz="0" w:space="0" w:color="auto"/>
          </w:divBdr>
        </w:div>
        <w:div w:id="756172055">
          <w:marLeft w:val="547"/>
          <w:marRight w:val="0"/>
          <w:marTop w:val="115"/>
          <w:marBottom w:val="0"/>
          <w:divBdr>
            <w:top w:val="none" w:sz="0" w:space="0" w:color="auto"/>
            <w:left w:val="none" w:sz="0" w:space="0" w:color="auto"/>
            <w:bottom w:val="none" w:sz="0" w:space="0" w:color="auto"/>
            <w:right w:val="none" w:sz="0" w:space="0" w:color="auto"/>
          </w:divBdr>
        </w:div>
        <w:div w:id="1011565154">
          <w:marLeft w:val="1166"/>
          <w:marRight w:val="0"/>
          <w:marTop w:val="96"/>
          <w:marBottom w:val="0"/>
          <w:divBdr>
            <w:top w:val="none" w:sz="0" w:space="0" w:color="auto"/>
            <w:left w:val="none" w:sz="0" w:space="0" w:color="auto"/>
            <w:bottom w:val="none" w:sz="0" w:space="0" w:color="auto"/>
            <w:right w:val="none" w:sz="0" w:space="0" w:color="auto"/>
          </w:divBdr>
        </w:div>
        <w:div w:id="862283636">
          <w:marLeft w:val="1627"/>
          <w:marRight w:val="0"/>
          <w:marTop w:val="86"/>
          <w:marBottom w:val="0"/>
          <w:divBdr>
            <w:top w:val="none" w:sz="0" w:space="0" w:color="auto"/>
            <w:left w:val="none" w:sz="0" w:space="0" w:color="auto"/>
            <w:bottom w:val="none" w:sz="0" w:space="0" w:color="auto"/>
            <w:right w:val="none" w:sz="0" w:space="0" w:color="auto"/>
          </w:divBdr>
        </w:div>
        <w:div w:id="680006648">
          <w:marLeft w:val="1627"/>
          <w:marRight w:val="0"/>
          <w:marTop w:val="86"/>
          <w:marBottom w:val="0"/>
          <w:divBdr>
            <w:top w:val="none" w:sz="0" w:space="0" w:color="auto"/>
            <w:left w:val="none" w:sz="0" w:space="0" w:color="auto"/>
            <w:bottom w:val="none" w:sz="0" w:space="0" w:color="auto"/>
            <w:right w:val="none" w:sz="0" w:space="0" w:color="auto"/>
          </w:divBdr>
        </w:div>
        <w:div w:id="1903103294">
          <w:marLeft w:val="2074"/>
          <w:marRight w:val="0"/>
          <w:marTop w:val="77"/>
          <w:marBottom w:val="0"/>
          <w:divBdr>
            <w:top w:val="none" w:sz="0" w:space="0" w:color="auto"/>
            <w:left w:val="none" w:sz="0" w:space="0" w:color="auto"/>
            <w:bottom w:val="none" w:sz="0" w:space="0" w:color="auto"/>
            <w:right w:val="none" w:sz="0" w:space="0" w:color="auto"/>
          </w:divBdr>
        </w:div>
        <w:div w:id="701787239">
          <w:marLeft w:val="2074"/>
          <w:marRight w:val="0"/>
          <w:marTop w:val="77"/>
          <w:marBottom w:val="0"/>
          <w:divBdr>
            <w:top w:val="none" w:sz="0" w:space="0" w:color="auto"/>
            <w:left w:val="none" w:sz="0" w:space="0" w:color="auto"/>
            <w:bottom w:val="none" w:sz="0" w:space="0" w:color="auto"/>
            <w:right w:val="none" w:sz="0" w:space="0" w:color="auto"/>
          </w:divBdr>
        </w:div>
        <w:div w:id="1364286772">
          <w:marLeft w:val="2074"/>
          <w:marRight w:val="0"/>
          <w:marTop w:val="77"/>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5097377">
      <w:bodyDiv w:val="1"/>
      <w:marLeft w:val="0"/>
      <w:marRight w:val="0"/>
      <w:marTop w:val="0"/>
      <w:marBottom w:val="0"/>
      <w:divBdr>
        <w:top w:val="none" w:sz="0" w:space="0" w:color="auto"/>
        <w:left w:val="none" w:sz="0" w:space="0" w:color="auto"/>
        <w:bottom w:val="none" w:sz="0" w:space="0" w:color="auto"/>
        <w:right w:val="none" w:sz="0" w:space="0" w:color="auto"/>
      </w:divBdr>
      <w:divsChild>
        <w:div w:id="1565990693">
          <w:marLeft w:val="547"/>
          <w:marRight w:val="0"/>
          <w:marTop w:val="115"/>
          <w:marBottom w:val="0"/>
          <w:divBdr>
            <w:top w:val="none" w:sz="0" w:space="0" w:color="auto"/>
            <w:left w:val="none" w:sz="0" w:space="0" w:color="auto"/>
            <w:bottom w:val="none" w:sz="0" w:space="0" w:color="auto"/>
            <w:right w:val="none" w:sz="0" w:space="0" w:color="auto"/>
          </w:divBdr>
        </w:div>
        <w:div w:id="1170683404">
          <w:marLeft w:val="1166"/>
          <w:marRight w:val="0"/>
          <w:marTop w:val="96"/>
          <w:marBottom w:val="0"/>
          <w:divBdr>
            <w:top w:val="none" w:sz="0" w:space="0" w:color="auto"/>
            <w:left w:val="none" w:sz="0" w:space="0" w:color="auto"/>
            <w:bottom w:val="none" w:sz="0" w:space="0" w:color="auto"/>
            <w:right w:val="none" w:sz="0" w:space="0" w:color="auto"/>
          </w:divBdr>
        </w:div>
        <w:div w:id="480387815">
          <w:marLeft w:val="1166"/>
          <w:marRight w:val="0"/>
          <w:marTop w:val="96"/>
          <w:marBottom w:val="0"/>
          <w:divBdr>
            <w:top w:val="none" w:sz="0" w:space="0" w:color="auto"/>
            <w:left w:val="none" w:sz="0" w:space="0" w:color="auto"/>
            <w:bottom w:val="none" w:sz="0" w:space="0" w:color="auto"/>
            <w:right w:val="none" w:sz="0" w:space="0" w:color="auto"/>
          </w:divBdr>
        </w:div>
        <w:div w:id="892347517">
          <w:marLeft w:val="1166"/>
          <w:marRight w:val="0"/>
          <w:marTop w:val="96"/>
          <w:marBottom w:val="0"/>
          <w:divBdr>
            <w:top w:val="none" w:sz="0" w:space="0" w:color="auto"/>
            <w:left w:val="none" w:sz="0" w:space="0" w:color="auto"/>
            <w:bottom w:val="none" w:sz="0" w:space="0" w:color="auto"/>
            <w:right w:val="none" w:sz="0" w:space="0" w:color="auto"/>
          </w:divBdr>
        </w:div>
        <w:div w:id="887423754">
          <w:marLeft w:val="1166"/>
          <w:marRight w:val="0"/>
          <w:marTop w:val="96"/>
          <w:marBottom w:val="0"/>
          <w:divBdr>
            <w:top w:val="none" w:sz="0" w:space="0" w:color="auto"/>
            <w:left w:val="none" w:sz="0" w:space="0" w:color="auto"/>
            <w:bottom w:val="none" w:sz="0" w:space="0" w:color="auto"/>
            <w:right w:val="none" w:sz="0" w:space="0" w:color="auto"/>
          </w:divBdr>
        </w:div>
        <w:div w:id="898177578">
          <w:marLeft w:val="1166"/>
          <w:marRight w:val="0"/>
          <w:marTop w:val="9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HR33RHYHUWRF-4-7908</_dlc_DocId>
    <_dlc_DocIdUrl xmlns="c06861ca-3f08-4d07-bff7-bb15bac121f4">
      <Url>https://projects.qualcomm.com/sites/pentari/_layouts/15/DocIdRedir.aspx?ID=HR33RHYHUWRF-4-7908</Url>
      <Description>HR33RHYHUWRF-4-7908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5E53CF1E-E289-4EA1-8C94-7D8AF0A8C553}">
  <ds:schemaRefs>
    <ds:schemaRef ds:uri="http://purl.org/dc/dcmitype/"/>
    <ds:schemaRef ds:uri="c06861ca-3f08-4d07-bff7-bb15bac121f4"/>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DF204EFB-755D-4369-A89B-C543206BA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4</Pages>
  <Words>929</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WG1 #94</vt:lpstr>
    </vt:vector>
  </TitlesOfParts>
  <Company>Qualcomm Inc.</Company>
  <LinksUpToDate>false</LinksUpToDate>
  <CharactersWithSpaces>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#94</dc:title>
  <dc:subject/>
  <dc:creator>jsundara</dc:creator>
  <cp:keywords/>
  <dc:description/>
  <cp:lastModifiedBy>Kianoush Hosseini</cp:lastModifiedBy>
  <cp:revision>2</cp:revision>
  <cp:lastPrinted>2014-11-07T05:38:00Z</cp:lastPrinted>
  <dcterms:created xsi:type="dcterms:W3CDTF">2019-01-12T03:52:00Z</dcterms:created>
  <dcterms:modified xsi:type="dcterms:W3CDTF">2019-01-12T03:52:00Z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d7763a0a-7346-483a-8cd4-b713b2d15136</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